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2FEC4CC4" w:rsidR="00A91AC0" w:rsidRDefault="009135F8" w:rsidP="00F96B9B">
      <w:pPr>
        <w:spacing w:after="0" w:line="240" w:lineRule="auto"/>
        <w:ind w:leftChars="0" w:left="0" w:firstLineChars="0" w:firstLine="0"/>
        <w:jc w:val="center"/>
        <w:rPr>
          <w:rFonts w:ascii="Verdana" w:eastAsia="Verdana" w:hAnsi="Verdana" w:cs="Verdana"/>
          <w:b/>
          <w:sz w:val="20"/>
          <w:szCs w:val="20"/>
        </w:rPr>
      </w:pPr>
      <w:bookmarkStart w:id="0" w:name="_heading=h.gjdgxs" w:colFirst="0" w:colLast="0"/>
      <w:bookmarkEnd w:id="0"/>
      <w:r>
        <w:rPr>
          <w:rFonts w:ascii="Verdana" w:eastAsia="Verdana" w:hAnsi="Verdana" w:cs="Verdana"/>
          <w:b/>
          <w:sz w:val="20"/>
          <w:szCs w:val="20"/>
        </w:rPr>
        <w:t xml:space="preserve">Radiografía Pan Artesano Bimbo </w:t>
      </w:r>
      <w:r w:rsidR="000261DB">
        <w:rPr>
          <w:rFonts w:ascii="Verdana" w:eastAsia="Verdana" w:hAnsi="Verdana" w:cs="Verdana"/>
          <w:b/>
          <w:sz w:val="20"/>
          <w:szCs w:val="20"/>
        </w:rPr>
        <w:t>500</w:t>
      </w:r>
      <w:r>
        <w:rPr>
          <w:rFonts w:ascii="Verdana" w:eastAsia="Verdana" w:hAnsi="Verdana" w:cs="Verdana"/>
          <w:b/>
          <w:sz w:val="20"/>
          <w:szCs w:val="20"/>
        </w:rPr>
        <w:t xml:space="preserve"> g</w:t>
      </w:r>
    </w:p>
    <w:p w14:paraId="00000002" w14:textId="77777777" w:rsidR="00A91AC0" w:rsidRDefault="009135F8" w:rsidP="00F96B9B">
      <w:pPr>
        <w:spacing w:after="0" w:line="240" w:lineRule="auto"/>
        <w:ind w:left="0" w:right="1659" w:hanging="2"/>
        <w:jc w:val="center"/>
        <w:rPr>
          <w:rFonts w:ascii="Verdana" w:eastAsia="Verdana" w:hAnsi="Verdana" w:cs="Verdana"/>
          <w:sz w:val="20"/>
          <w:szCs w:val="20"/>
        </w:rPr>
      </w:pPr>
      <w:r>
        <w:rPr>
          <w:rFonts w:ascii="Verdana" w:eastAsia="Verdana" w:hAnsi="Verdana" w:cs="Verdana"/>
          <w:sz w:val="20"/>
          <w:szCs w:val="20"/>
        </w:rPr>
        <w:t>Tamaño de la porción: 38 g (1 rebanada)</w:t>
      </w:r>
    </w:p>
    <w:p w14:paraId="00000003" w14:textId="5C606693" w:rsidR="00A91AC0" w:rsidRDefault="009135F8" w:rsidP="00F96B9B">
      <w:pPr>
        <w:spacing w:after="0" w:line="240" w:lineRule="auto"/>
        <w:ind w:left="0" w:right="1659" w:hanging="2"/>
        <w:jc w:val="center"/>
        <w:rPr>
          <w:rFonts w:ascii="Verdana" w:eastAsia="Verdana" w:hAnsi="Verdana" w:cs="Verdana"/>
          <w:sz w:val="20"/>
          <w:szCs w:val="20"/>
        </w:rPr>
      </w:pPr>
      <w:r>
        <w:rPr>
          <w:rFonts w:ascii="Verdana" w:eastAsia="Verdana" w:hAnsi="Verdana" w:cs="Verdana"/>
          <w:sz w:val="20"/>
          <w:szCs w:val="20"/>
        </w:rPr>
        <w:t>Kilocalorías (Kcal): 110 por porción</w:t>
      </w:r>
    </w:p>
    <w:p w14:paraId="00000004" w14:textId="77777777" w:rsidR="00A91AC0" w:rsidRDefault="009135F8" w:rsidP="00F96B9B">
      <w:pPr>
        <w:spacing w:after="0" w:line="240" w:lineRule="auto"/>
        <w:ind w:left="0" w:right="1659" w:hanging="2"/>
        <w:jc w:val="center"/>
        <w:rPr>
          <w:rFonts w:ascii="Verdana" w:eastAsia="Verdana" w:hAnsi="Verdana" w:cs="Verdana"/>
          <w:sz w:val="20"/>
          <w:szCs w:val="20"/>
        </w:rPr>
      </w:pPr>
      <w:r>
        <w:rPr>
          <w:rFonts w:ascii="Verdana" w:eastAsia="Verdana" w:hAnsi="Verdana" w:cs="Verdana"/>
          <w:sz w:val="20"/>
          <w:szCs w:val="20"/>
        </w:rPr>
        <w:t xml:space="preserve">Número de porciones por envase: 13 </w:t>
      </w:r>
      <w:proofErr w:type="spellStart"/>
      <w:r>
        <w:rPr>
          <w:rFonts w:ascii="Verdana" w:eastAsia="Verdana" w:hAnsi="Verdana" w:cs="Verdana"/>
          <w:sz w:val="20"/>
          <w:szCs w:val="20"/>
        </w:rPr>
        <w:t>aprox</w:t>
      </w:r>
      <w:proofErr w:type="spellEnd"/>
    </w:p>
    <w:p w14:paraId="00000005" w14:textId="77777777" w:rsidR="00A91AC0" w:rsidRDefault="00A91AC0">
      <w:pPr>
        <w:spacing w:line="240" w:lineRule="auto"/>
        <w:ind w:left="0" w:hanging="2"/>
        <w:jc w:val="center"/>
        <w:rPr>
          <w:rFonts w:ascii="Verdana" w:eastAsia="Verdana" w:hAnsi="Verdana" w:cs="Verdana"/>
          <w:sz w:val="20"/>
          <w:szCs w:val="20"/>
        </w:rPr>
      </w:pPr>
      <w:bookmarkStart w:id="1" w:name="_heading=h.o7iudfzdv5us" w:colFirst="0" w:colLast="0"/>
      <w:bookmarkEnd w:id="1"/>
    </w:p>
    <w:p w14:paraId="0000000C" w14:textId="77777777" w:rsidR="00A91AC0" w:rsidRDefault="009135F8">
      <w:pPr>
        <w:spacing w:line="240" w:lineRule="auto"/>
        <w:ind w:left="0" w:hanging="2"/>
        <w:jc w:val="both"/>
        <w:rPr>
          <w:rFonts w:ascii="Verdana" w:eastAsia="Verdana" w:hAnsi="Verdana" w:cs="Verdana"/>
          <w:sz w:val="20"/>
          <w:szCs w:val="20"/>
          <w:shd w:val="clear" w:color="auto" w:fill="9FC5E8"/>
        </w:rPr>
      </w:pPr>
      <w:bookmarkStart w:id="2" w:name="_GoBack"/>
      <w:bookmarkEnd w:id="2"/>
      <w:r>
        <w:rPr>
          <w:rFonts w:ascii="Verdana" w:eastAsia="Verdana" w:hAnsi="Verdana" w:cs="Verdana"/>
          <w:b/>
          <w:sz w:val="20"/>
          <w:szCs w:val="20"/>
        </w:rPr>
        <w:t xml:space="preserve">Clasificación: </w:t>
      </w:r>
      <w:r>
        <w:rPr>
          <w:rFonts w:ascii="Verdana" w:eastAsia="Verdana" w:hAnsi="Verdana" w:cs="Verdana"/>
          <w:sz w:val="20"/>
          <w:szCs w:val="20"/>
        </w:rPr>
        <w:t xml:space="preserve">Producto comestible </w:t>
      </w:r>
      <w:proofErr w:type="spellStart"/>
      <w:r>
        <w:rPr>
          <w:rFonts w:ascii="Verdana" w:eastAsia="Verdana" w:hAnsi="Verdana" w:cs="Verdana"/>
          <w:sz w:val="20"/>
          <w:szCs w:val="20"/>
        </w:rPr>
        <w:t>ultraprocesado</w:t>
      </w:r>
      <w:proofErr w:type="spellEnd"/>
      <w:r>
        <w:rPr>
          <w:rFonts w:ascii="Verdana" w:eastAsia="Verdana" w:hAnsi="Verdana" w:cs="Verdana"/>
          <w:sz w:val="20"/>
          <w:szCs w:val="20"/>
        </w:rPr>
        <w:t xml:space="preserve"> - Panadería industrializada- Pan tajado industrial, tortillas de harina industriales o galletas saladas</w:t>
      </w:r>
    </w:p>
    <w:p w14:paraId="0000000D" w14:textId="6D491C4B" w:rsidR="00A91AC0" w:rsidRDefault="009135F8">
      <w:pPr>
        <w:pBdr>
          <w:top w:val="nil"/>
          <w:left w:val="nil"/>
          <w:bottom w:val="nil"/>
          <w:right w:val="nil"/>
          <w:between w:val="nil"/>
        </w:pBdr>
        <w:spacing w:after="0" w:line="240" w:lineRule="auto"/>
        <w:ind w:left="0" w:hanging="2"/>
        <w:jc w:val="both"/>
        <w:rPr>
          <w:rFonts w:ascii="Verdana" w:eastAsia="Verdana" w:hAnsi="Verdana" w:cs="Verdana"/>
          <w:sz w:val="20"/>
          <w:szCs w:val="20"/>
          <w:highlight w:val="white"/>
        </w:rPr>
      </w:pPr>
      <w:r>
        <w:rPr>
          <w:rFonts w:ascii="Verdana" w:eastAsia="Verdana" w:hAnsi="Verdana" w:cs="Verdana"/>
          <w:b/>
          <w:color w:val="000000"/>
          <w:sz w:val="20"/>
          <w:szCs w:val="20"/>
        </w:rPr>
        <w:t xml:space="preserve">Análisis general del producto: </w:t>
      </w:r>
      <w:r>
        <w:rPr>
          <w:rFonts w:ascii="Verdana" w:eastAsia="Verdana" w:hAnsi="Verdana" w:cs="Verdana"/>
          <w:sz w:val="20"/>
          <w:szCs w:val="20"/>
          <w:highlight w:val="white"/>
        </w:rPr>
        <w:t xml:space="preserve">Este producto contiene 17 ingredientes, 10 de ellos son aditivos. Algunos aditivos usados en producción industrial de alimentos podrían afectar la salud (2)(3). Este producto excede los límites de la cantidad recomendada de consumo de sodio y de azúcares libres, según los criterios de la Organización Panamericana de la Salud (0PS) (1). El consumo de productos que contienen exceso de estos nutrientes, se relaciona con mayor riesgo de sufrir obesidad y enfermedades crónicas como diabetes, hipertensión, </w:t>
      </w:r>
      <w:r w:rsidR="008F2E65">
        <w:rPr>
          <w:rFonts w:ascii="Verdana" w:eastAsia="Verdana" w:hAnsi="Verdana" w:cs="Verdana"/>
          <w:sz w:val="20"/>
          <w:szCs w:val="20"/>
          <w:highlight w:val="white"/>
        </w:rPr>
        <w:t xml:space="preserve">enfermedades renales, </w:t>
      </w:r>
      <w:r>
        <w:rPr>
          <w:rFonts w:ascii="Verdana" w:eastAsia="Verdana" w:hAnsi="Verdana" w:cs="Verdana"/>
          <w:sz w:val="20"/>
          <w:szCs w:val="20"/>
          <w:highlight w:val="white"/>
        </w:rPr>
        <w:t>enfermedades cardiovasculares, entre otras (4).</w:t>
      </w:r>
    </w:p>
    <w:p w14:paraId="0000000E" w14:textId="77777777" w:rsidR="00A91AC0" w:rsidRDefault="00A91AC0">
      <w:pPr>
        <w:pBdr>
          <w:top w:val="nil"/>
          <w:left w:val="nil"/>
          <w:bottom w:val="nil"/>
          <w:right w:val="nil"/>
          <w:between w:val="nil"/>
        </w:pBdr>
        <w:spacing w:after="0" w:line="240" w:lineRule="auto"/>
        <w:ind w:left="0" w:hanging="2"/>
        <w:jc w:val="both"/>
        <w:rPr>
          <w:rFonts w:ascii="Verdana" w:eastAsia="Verdana" w:hAnsi="Verdana" w:cs="Verdana"/>
          <w:sz w:val="20"/>
          <w:szCs w:val="20"/>
          <w:highlight w:val="white"/>
        </w:rPr>
      </w:pPr>
    </w:p>
    <w:p w14:paraId="0000000F" w14:textId="77777777" w:rsidR="00A91AC0" w:rsidRDefault="009135F8">
      <w:pPr>
        <w:pBdr>
          <w:top w:val="nil"/>
          <w:left w:val="nil"/>
          <w:bottom w:val="nil"/>
          <w:right w:val="nil"/>
          <w:between w:val="nil"/>
        </w:pBdr>
        <w:spacing w:after="0" w:line="240" w:lineRule="auto"/>
        <w:ind w:left="0" w:hanging="2"/>
        <w:jc w:val="both"/>
        <w:rPr>
          <w:rFonts w:ascii="Verdana" w:eastAsia="Verdana" w:hAnsi="Verdana" w:cs="Verdana"/>
          <w:b/>
          <w:color w:val="000000"/>
          <w:sz w:val="20"/>
          <w:szCs w:val="20"/>
          <w:highlight w:val="white"/>
        </w:rPr>
      </w:pPr>
      <w:r>
        <w:rPr>
          <w:rFonts w:ascii="Verdana" w:eastAsia="Verdana" w:hAnsi="Verdana" w:cs="Verdana"/>
          <w:b/>
          <w:color w:val="000000"/>
          <w:sz w:val="20"/>
          <w:szCs w:val="20"/>
          <w:highlight w:val="white"/>
        </w:rPr>
        <w:t>Ingredientes: (1</w:t>
      </w:r>
      <w:r>
        <w:rPr>
          <w:rFonts w:ascii="Verdana" w:eastAsia="Verdana" w:hAnsi="Verdana" w:cs="Verdana"/>
          <w:b/>
          <w:sz w:val="20"/>
          <w:szCs w:val="20"/>
          <w:highlight w:val="white"/>
        </w:rPr>
        <w:t>7</w:t>
      </w:r>
      <w:r>
        <w:rPr>
          <w:rFonts w:ascii="Verdana" w:eastAsia="Verdana" w:hAnsi="Verdana" w:cs="Verdana"/>
          <w:b/>
          <w:color w:val="000000"/>
          <w:sz w:val="20"/>
          <w:szCs w:val="20"/>
          <w:highlight w:val="white"/>
        </w:rPr>
        <w:t xml:space="preserve"> ingredientes)</w:t>
      </w:r>
    </w:p>
    <w:p w14:paraId="00000010" w14:textId="77777777" w:rsidR="00A91AC0" w:rsidRDefault="00A91AC0">
      <w:pPr>
        <w:pBdr>
          <w:top w:val="nil"/>
          <w:left w:val="nil"/>
          <w:bottom w:val="nil"/>
          <w:right w:val="nil"/>
          <w:between w:val="nil"/>
        </w:pBdr>
        <w:spacing w:after="0" w:line="240" w:lineRule="auto"/>
        <w:ind w:left="0" w:hanging="2"/>
        <w:jc w:val="both"/>
        <w:rPr>
          <w:rFonts w:ascii="Verdana" w:eastAsia="Verdana" w:hAnsi="Verdana" w:cs="Verdana"/>
          <w:sz w:val="20"/>
          <w:szCs w:val="20"/>
          <w:highlight w:val="white"/>
        </w:rPr>
      </w:pPr>
    </w:p>
    <w:p w14:paraId="00000011" w14:textId="77777777" w:rsidR="00A91AC0" w:rsidRDefault="009135F8">
      <w:pPr>
        <w:numPr>
          <w:ilvl w:val="0"/>
          <w:numId w:val="4"/>
        </w:numPr>
        <w:pBdr>
          <w:top w:val="nil"/>
          <w:left w:val="nil"/>
          <w:bottom w:val="nil"/>
          <w:right w:val="nil"/>
          <w:between w:val="nil"/>
        </w:pBdr>
        <w:spacing w:after="0" w:line="240" w:lineRule="auto"/>
        <w:ind w:left="0" w:hanging="2"/>
        <w:jc w:val="both"/>
        <w:rPr>
          <w:rFonts w:ascii="Verdana" w:eastAsia="Verdana" w:hAnsi="Verdana" w:cs="Verdana"/>
          <w:color w:val="000000"/>
          <w:sz w:val="20"/>
          <w:szCs w:val="20"/>
          <w:highlight w:val="white"/>
        </w:rPr>
      </w:pPr>
      <w:r>
        <w:rPr>
          <w:rFonts w:ascii="Verdana" w:eastAsia="Verdana" w:hAnsi="Verdana" w:cs="Verdana"/>
          <w:color w:val="000000"/>
          <w:sz w:val="20"/>
          <w:szCs w:val="20"/>
          <w:highlight w:val="white"/>
        </w:rPr>
        <w:t>Harina de trigo fortificada (Niacina: 55 mg/kg. Hierro: 44 mg/kg. Vitamina B1: 6 mg/kg. Vitamina B2: 4 mg/kg. Ácido fólico: 1.54 mg/kg)</w:t>
      </w:r>
    </w:p>
    <w:p w14:paraId="00000012" w14:textId="77777777" w:rsidR="00A91AC0" w:rsidRDefault="009135F8">
      <w:pPr>
        <w:numPr>
          <w:ilvl w:val="0"/>
          <w:numId w:val="4"/>
        </w:numPr>
        <w:pBdr>
          <w:top w:val="nil"/>
          <w:left w:val="nil"/>
          <w:bottom w:val="nil"/>
          <w:right w:val="nil"/>
          <w:between w:val="nil"/>
        </w:pBdr>
        <w:spacing w:after="0" w:line="240" w:lineRule="auto"/>
        <w:ind w:left="0" w:hanging="2"/>
        <w:jc w:val="both"/>
        <w:rPr>
          <w:rFonts w:ascii="Verdana" w:eastAsia="Verdana" w:hAnsi="Verdana" w:cs="Verdana"/>
          <w:color w:val="000000"/>
          <w:sz w:val="20"/>
          <w:szCs w:val="20"/>
          <w:highlight w:val="white"/>
        </w:rPr>
      </w:pPr>
      <w:r>
        <w:rPr>
          <w:rFonts w:ascii="Verdana" w:eastAsia="Verdana" w:hAnsi="Verdana" w:cs="Verdana"/>
          <w:sz w:val="20"/>
          <w:szCs w:val="20"/>
          <w:highlight w:val="white"/>
        </w:rPr>
        <w:t>A</w:t>
      </w:r>
      <w:r>
        <w:rPr>
          <w:rFonts w:ascii="Verdana" w:eastAsia="Verdana" w:hAnsi="Verdana" w:cs="Verdana"/>
          <w:color w:val="000000"/>
          <w:sz w:val="20"/>
          <w:szCs w:val="20"/>
          <w:highlight w:val="white"/>
        </w:rPr>
        <w:t>gua</w:t>
      </w:r>
    </w:p>
    <w:p w14:paraId="00000013" w14:textId="77777777" w:rsidR="00A91AC0" w:rsidRDefault="009135F8">
      <w:pPr>
        <w:numPr>
          <w:ilvl w:val="0"/>
          <w:numId w:val="4"/>
        </w:numPr>
        <w:pBdr>
          <w:top w:val="nil"/>
          <w:left w:val="nil"/>
          <w:bottom w:val="nil"/>
          <w:right w:val="nil"/>
          <w:between w:val="nil"/>
        </w:pBdr>
        <w:spacing w:after="0" w:line="240" w:lineRule="auto"/>
        <w:ind w:left="0" w:hanging="2"/>
        <w:jc w:val="both"/>
        <w:rPr>
          <w:rFonts w:ascii="Verdana" w:eastAsia="Verdana" w:hAnsi="Verdana" w:cs="Verdana"/>
          <w:color w:val="000000"/>
          <w:sz w:val="20"/>
          <w:szCs w:val="20"/>
          <w:highlight w:val="white"/>
        </w:rPr>
      </w:pPr>
      <w:r>
        <w:rPr>
          <w:rFonts w:ascii="Verdana" w:eastAsia="Verdana" w:hAnsi="Verdana" w:cs="Verdana"/>
          <w:sz w:val="20"/>
          <w:szCs w:val="20"/>
          <w:highlight w:val="white"/>
        </w:rPr>
        <w:t>A</w:t>
      </w:r>
      <w:r>
        <w:rPr>
          <w:rFonts w:ascii="Verdana" w:eastAsia="Verdana" w:hAnsi="Verdana" w:cs="Verdana"/>
          <w:color w:val="000000"/>
          <w:sz w:val="20"/>
          <w:szCs w:val="20"/>
          <w:highlight w:val="white"/>
        </w:rPr>
        <w:t>zúcar</w:t>
      </w:r>
    </w:p>
    <w:p w14:paraId="00000014" w14:textId="77777777" w:rsidR="00A91AC0" w:rsidRPr="00633E6B" w:rsidRDefault="009135F8">
      <w:pPr>
        <w:numPr>
          <w:ilvl w:val="0"/>
          <w:numId w:val="4"/>
        </w:numPr>
        <w:pBdr>
          <w:top w:val="nil"/>
          <w:left w:val="nil"/>
          <w:bottom w:val="nil"/>
          <w:right w:val="nil"/>
          <w:between w:val="nil"/>
        </w:pBdr>
        <w:spacing w:after="0" w:line="240" w:lineRule="auto"/>
        <w:ind w:left="0" w:hanging="2"/>
        <w:jc w:val="both"/>
        <w:rPr>
          <w:rFonts w:ascii="Verdana" w:eastAsia="Verdana" w:hAnsi="Verdana" w:cs="Verdana"/>
          <w:color w:val="000000"/>
          <w:sz w:val="20"/>
          <w:szCs w:val="20"/>
        </w:rPr>
      </w:pPr>
      <w:r w:rsidRPr="00633E6B">
        <w:rPr>
          <w:rFonts w:ascii="Verdana" w:eastAsia="Verdana" w:hAnsi="Verdana" w:cs="Verdana"/>
          <w:sz w:val="20"/>
          <w:szCs w:val="20"/>
        </w:rPr>
        <w:t>L</w:t>
      </w:r>
      <w:r w:rsidRPr="00633E6B">
        <w:rPr>
          <w:rFonts w:ascii="Verdana" w:eastAsia="Verdana" w:hAnsi="Verdana" w:cs="Verdana"/>
          <w:color w:val="000000"/>
          <w:sz w:val="20"/>
          <w:szCs w:val="20"/>
        </w:rPr>
        <w:t>evadura</w:t>
      </w:r>
    </w:p>
    <w:p w14:paraId="00000015" w14:textId="77777777" w:rsidR="00A91AC0" w:rsidRPr="00633E6B" w:rsidRDefault="009135F8">
      <w:pPr>
        <w:numPr>
          <w:ilvl w:val="0"/>
          <w:numId w:val="4"/>
        </w:numPr>
        <w:pBdr>
          <w:top w:val="nil"/>
          <w:left w:val="nil"/>
          <w:bottom w:val="nil"/>
          <w:right w:val="nil"/>
          <w:between w:val="nil"/>
        </w:pBdr>
        <w:spacing w:after="0" w:line="240" w:lineRule="auto"/>
        <w:ind w:left="0" w:hanging="2"/>
        <w:jc w:val="both"/>
        <w:rPr>
          <w:rFonts w:ascii="Verdana" w:eastAsia="Verdana" w:hAnsi="Verdana" w:cs="Verdana"/>
          <w:color w:val="000000"/>
          <w:sz w:val="20"/>
          <w:szCs w:val="20"/>
        </w:rPr>
      </w:pPr>
      <w:r w:rsidRPr="00633E6B">
        <w:rPr>
          <w:rFonts w:ascii="Verdana" w:eastAsia="Verdana" w:hAnsi="Verdana" w:cs="Verdana"/>
          <w:sz w:val="20"/>
          <w:szCs w:val="20"/>
        </w:rPr>
        <w:t>G</w:t>
      </w:r>
      <w:r w:rsidRPr="00633E6B">
        <w:rPr>
          <w:rFonts w:ascii="Verdana" w:eastAsia="Verdana" w:hAnsi="Verdana" w:cs="Verdana"/>
          <w:color w:val="000000"/>
          <w:sz w:val="20"/>
          <w:szCs w:val="20"/>
        </w:rPr>
        <w:t>rasa vegetal comestible</w:t>
      </w:r>
    </w:p>
    <w:p w14:paraId="00000016" w14:textId="77777777" w:rsidR="00A91AC0" w:rsidRPr="00633E6B" w:rsidRDefault="009135F8">
      <w:pPr>
        <w:numPr>
          <w:ilvl w:val="0"/>
          <w:numId w:val="4"/>
        </w:numPr>
        <w:pBdr>
          <w:top w:val="nil"/>
          <w:left w:val="nil"/>
          <w:bottom w:val="nil"/>
          <w:right w:val="nil"/>
          <w:between w:val="nil"/>
        </w:pBdr>
        <w:spacing w:after="0" w:line="240" w:lineRule="auto"/>
        <w:ind w:left="0" w:hanging="2"/>
        <w:jc w:val="both"/>
        <w:rPr>
          <w:rFonts w:ascii="Verdana" w:eastAsia="Verdana" w:hAnsi="Verdana" w:cs="Verdana"/>
          <w:color w:val="000000"/>
          <w:sz w:val="20"/>
          <w:szCs w:val="20"/>
        </w:rPr>
      </w:pPr>
      <w:r w:rsidRPr="00633E6B">
        <w:rPr>
          <w:rFonts w:ascii="Verdana" w:eastAsia="Verdana" w:hAnsi="Verdana" w:cs="Verdana"/>
          <w:sz w:val="20"/>
          <w:szCs w:val="20"/>
        </w:rPr>
        <w:t>S</w:t>
      </w:r>
      <w:r w:rsidRPr="00633E6B">
        <w:rPr>
          <w:rFonts w:ascii="Verdana" w:eastAsia="Verdana" w:hAnsi="Verdana" w:cs="Verdana"/>
          <w:color w:val="000000"/>
          <w:sz w:val="20"/>
          <w:szCs w:val="20"/>
        </w:rPr>
        <w:t>al refinada yodada y fluorizada</w:t>
      </w:r>
    </w:p>
    <w:p w14:paraId="00000017" w14:textId="77777777" w:rsidR="00A91AC0" w:rsidRPr="00633E6B" w:rsidRDefault="009135F8">
      <w:pPr>
        <w:numPr>
          <w:ilvl w:val="0"/>
          <w:numId w:val="4"/>
        </w:numPr>
        <w:pBdr>
          <w:top w:val="nil"/>
          <w:left w:val="nil"/>
          <w:bottom w:val="nil"/>
          <w:right w:val="nil"/>
          <w:between w:val="nil"/>
        </w:pBdr>
        <w:spacing w:after="0" w:line="240" w:lineRule="auto"/>
        <w:ind w:left="0" w:hanging="2"/>
        <w:jc w:val="both"/>
        <w:rPr>
          <w:rFonts w:ascii="Verdana" w:eastAsia="Verdana" w:hAnsi="Verdana" w:cs="Verdana"/>
          <w:sz w:val="20"/>
          <w:szCs w:val="20"/>
        </w:rPr>
      </w:pPr>
      <w:r w:rsidRPr="00633E6B">
        <w:rPr>
          <w:rFonts w:ascii="Verdana" w:eastAsia="Verdana" w:hAnsi="Verdana" w:cs="Verdana"/>
          <w:sz w:val="20"/>
          <w:szCs w:val="20"/>
        </w:rPr>
        <w:t>Gluten de trigo</w:t>
      </w:r>
    </w:p>
    <w:p w14:paraId="00000018" w14:textId="77777777" w:rsidR="00A91AC0" w:rsidRPr="00633E6B" w:rsidRDefault="009135F8">
      <w:pPr>
        <w:numPr>
          <w:ilvl w:val="0"/>
          <w:numId w:val="4"/>
        </w:numPr>
        <w:pBdr>
          <w:top w:val="nil"/>
          <w:left w:val="nil"/>
          <w:bottom w:val="nil"/>
          <w:right w:val="nil"/>
          <w:between w:val="nil"/>
        </w:pBdr>
        <w:spacing w:after="0" w:line="240" w:lineRule="auto"/>
        <w:ind w:left="0" w:hanging="2"/>
        <w:jc w:val="both"/>
        <w:rPr>
          <w:rFonts w:ascii="Verdana" w:eastAsia="Verdana" w:hAnsi="Verdana" w:cs="Verdana"/>
          <w:color w:val="000000"/>
          <w:sz w:val="20"/>
          <w:szCs w:val="20"/>
          <w:highlight w:val="white"/>
        </w:rPr>
      </w:pPr>
      <w:r w:rsidRPr="00633E6B">
        <w:rPr>
          <w:rFonts w:ascii="Verdana" w:eastAsia="Verdana" w:hAnsi="Verdana" w:cs="Verdana"/>
          <w:color w:val="000000"/>
          <w:sz w:val="20"/>
          <w:szCs w:val="20"/>
          <w:highlight w:val="white"/>
        </w:rPr>
        <w:t>Mono y diglicéridos de ácidos grasos (Emulsificante)</w:t>
      </w:r>
    </w:p>
    <w:p w14:paraId="00000019" w14:textId="77777777" w:rsidR="00A91AC0" w:rsidRPr="00633E6B" w:rsidRDefault="009135F8">
      <w:pPr>
        <w:numPr>
          <w:ilvl w:val="0"/>
          <w:numId w:val="4"/>
        </w:numPr>
        <w:pBdr>
          <w:top w:val="nil"/>
          <w:left w:val="nil"/>
          <w:bottom w:val="nil"/>
          <w:right w:val="nil"/>
          <w:between w:val="nil"/>
        </w:pBdr>
        <w:spacing w:after="0" w:line="240" w:lineRule="auto"/>
        <w:ind w:left="0" w:hanging="2"/>
        <w:jc w:val="both"/>
        <w:rPr>
          <w:rFonts w:ascii="Verdana" w:eastAsia="Verdana" w:hAnsi="Verdana" w:cs="Verdana"/>
          <w:color w:val="000000"/>
          <w:sz w:val="20"/>
          <w:szCs w:val="20"/>
          <w:highlight w:val="white"/>
        </w:rPr>
      </w:pPr>
      <w:proofErr w:type="spellStart"/>
      <w:r w:rsidRPr="00633E6B">
        <w:rPr>
          <w:rFonts w:ascii="Verdana" w:eastAsia="Verdana" w:hAnsi="Verdana" w:cs="Verdana"/>
          <w:color w:val="000000"/>
          <w:sz w:val="20"/>
          <w:szCs w:val="20"/>
          <w:highlight w:val="white"/>
        </w:rPr>
        <w:t>Estearoil</w:t>
      </w:r>
      <w:proofErr w:type="spellEnd"/>
      <w:r w:rsidRPr="00633E6B">
        <w:rPr>
          <w:rFonts w:ascii="Verdana" w:eastAsia="Verdana" w:hAnsi="Verdana" w:cs="Verdana"/>
          <w:color w:val="000000"/>
          <w:sz w:val="20"/>
          <w:szCs w:val="20"/>
          <w:highlight w:val="white"/>
        </w:rPr>
        <w:t xml:space="preserve"> </w:t>
      </w:r>
      <w:proofErr w:type="spellStart"/>
      <w:r w:rsidRPr="00633E6B">
        <w:rPr>
          <w:rFonts w:ascii="Verdana" w:eastAsia="Verdana" w:hAnsi="Verdana" w:cs="Verdana"/>
          <w:color w:val="000000"/>
          <w:sz w:val="20"/>
          <w:szCs w:val="20"/>
          <w:highlight w:val="white"/>
        </w:rPr>
        <w:t>lactilatos</w:t>
      </w:r>
      <w:proofErr w:type="spellEnd"/>
      <w:r w:rsidRPr="00633E6B">
        <w:rPr>
          <w:rFonts w:ascii="Verdana" w:eastAsia="Verdana" w:hAnsi="Verdana" w:cs="Verdana"/>
          <w:color w:val="000000"/>
          <w:sz w:val="20"/>
          <w:szCs w:val="20"/>
          <w:highlight w:val="white"/>
        </w:rPr>
        <w:t xml:space="preserve"> (</w:t>
      </w:r>
      <w:proofErr w:type="spellStart"/>
      <w:r w:rsidRPr="00633E6B">
        <w:rPr>
          <w:rFonts w:ascii="Verdana" w:eastAsia="Verdana" w:hAnsi="Verdana" w:cs="Verdana"/>
          <w:color w:val="000000"/>
          <w:sz w:val="20"/>
          <w:szCs w:val="20"/>
          <w:highlight w:val="white"/>
        </w:rPr>
        <w:t>Emulsificante</w:t>
      </w:r>
      <w:proofErr w:type="spellEnd"/>
      <w:r w:rsidRPr="00633E6B">
        <w:rPr>
          <w:rFonts w:ascii="Verdana" w:eastAsia="Verdana" w:hAnsi="Verdana" w:cs="Verdana"/>
          <w:color w:val="000000"/>
          <w:sz w:val="20"/>
          <w:szCs w:val="20"/>
          <w:highlight w:val="white"/>
        </w:rPr>
        <w:t>)</w:t>
      </w:r>
    </w:p>
    <w:p w14:paraId="0000001A" w14:textId="77777777" w:rsidR="00A91AC0" w:rsidRPr="00633E6B" w:rsidRDefault="009135F8">
      <w:pPr>
        <w:numPr>
          <w:ilvl w:val="0"/>
          <w:numId w:val="4"/>
        </w:numPr>
        <w:pBdr>
          <w:top w:val="nil"/>
          <w:left w:val="nil"/>
          <w:bottom w:val="nil"/>
          <w:right w:val="nil"/>
          <w:between w:val="nil"/>
        </w:pBdr>
        <w:spacing w:after="0" w:line="240" w:lineRule="auto"/>
        <w:ind w:left="0" w:hanging="2"/>
        <w:jc w:val="both"/>
        <w:rPr>
          <w:rFonts w:ascii="Verdana" w:eastAsia="Verdana" w:hAnsi="Verdana" w:cs="Verdana"/>
          <w:color w:val="000000"/>
          <w:sz w:val="20"/>
          <w:szCs w:val="20"/>
          <w:highlight w:val="white"/>
        </w:rPr>
      </w:pPr>
      <w:r w:rsidRPr="00633E6B">
        <w:rPr>
          <w:rFonts w:ascii="Verdana" w:eastAsia="Verdana" w:hAnsi="Verdana" w:cs="Verdana"/>
          <w:color w:val="000000"/>
          <w:sz w:val="20"/>
          <w:szCs w:val="20"/>
          <w:highlight w:val="white"/>
        </w:rPr>
        <w:t>Goma de celulosa (Emulsificante)</w:t>
      </w:r>
    </w:p>
    <w:p w14:paraId="0000001B" w14:textId="77777777" w:rsidR="00A91AC0" w:rsidRPr="00633E6B" w:rsidRDefault="009135F8">
      <w:pPr>
        <w:numPr>
          <w:ilvl w:val="0"/>
          <w:numId w:val="4"/>
        </w:numPr>
        <w:pBdr>
          <w:top w:val="nil"/>
          <w:left w:val="nil"/>
          <w:bottom w:val="nil"/>
          <w:right w:val="nil"/>
          <w:between w:val="nil"/>
        </w:pBdr>
        <w:spacing w:after="0" w:line="240" w:lineRule="auto"/>
        <w:ind w:left="0" w:hanging="2"/>
        <w:jc w:val="both"/>
        <w:rPr>
          <w:rFonts w:ascii="Verdana" w:eastAsia="Verdana" w:hAnsi="Verdana" w:cs="Verdana"/>
          <w:color w:val="000000"/>
          <w:sz w:val="20"/>
          <w:szCs w:val="20"/>
          <w:highlight w:val="white"/>
        </w:rPr>
      </w:pPr>
      <w:r w:rsidRPr="00633E6B">
        <w:rPr>
          <w:rFonts w:ascii="Verdana" w:eastAsia="Verdana" w:hAnsi="Verdana" w:cs="Verdana"/>
          <w:color w:val="000000"/>
          <w:sz w:val="20"/>
          <w:szCs w:val="20"/>
          <w:highlight w:val="white"/>
        </w:rPr>
        <w:t>Monoglicéridos (Emulsificante)</w:t>
      </w:r>
    </w:p>
    <w:p w14:paraId="0000001C" w14:textId="77777777" w:rsidR="00A91AC0" w:rsidRPr="00633E6B" w:rsidRDefault="009135F8">
      <w:pPr>
        <w:numPr>
          <w:ilvl w:val="0"/>
          <w:numId w:val="4"/>
        </w:numPr>
        <w:pBdr>
          <w:top w:val="nil"/>
          <w:left w:val="nil"/>
          <w:bottom w:val="nil"/>
          <w:right w:val="nil"/>
          <w:between w:val="nil"/>
        </w:pBdr>
        <w:spacing w:after="0" w:line="240" w:lineRule="auto"/>
        <w:ind w:left="0" w:hanging="2"/>
        <w:jc w:val="both"/>
        <w:rPr>
          <w:rFonts w:ascii="Verdana" w:eastAsia="Verdana" w:hAnsi="Verdana" w:cs="Verdana"/>
          <w:color w:val="000000"/>
          <w:sz w:val="20"/>
          <w:szCs w:val="20"/>
          <w:highlight w:val="white"/>
        </w:rPr>
      </w:pPr>
      <w:r w:rsidRPr="00633E6B">
        <w:rPr>
          <w:rFonts w:ascii="Verdana" w:eastAsia="Verdana" w:hAnsi="Verdana" w:cs="Verdana"/>
          <w:color w:val="000000"/>
          <w:sz w:val="20"/>
          <w:szCs w:val="20"/>
          <w:highlight w:val="white"/>
        </w:rPr>
        <w:t xml:space="preserve">Ésteres de mono </w:t>
      </w:r>
      <w:proofErr w:type="spellStart"/>
      <w:r w:rsidRPr="00633E6B">
        <w:rPr>
          <w:rFonts w:ascii="Verdana" w:eastAsia="Verdana" w:hAnsi="Verdana" w:cs="Verdana"/>
          <w:color w:val="000000"/>
          <w:sz w:val="20"/>
          <w:szCs w:val="20"/>
          <w:highlight w:val="white"/>
        </w:rPr>
        <w:t>diglicéridos</w:t>
      </w:r>
      <w:proofErr w:type="spellEnd"/>
      <w:r w:rsidRPr="00633E6B">
        <w:rPr>
          <w:rFonts w:ascii="Verdana" w:eastAsia="Verdana" w:hAnsi="Verdana" w:cs="Verdana"/>
          <w:color w:val="000000"/>
          <w:sz w:val="20"/>
          <w:szCs w:val="20"/>
          <w:highlight w:val="white"/>
        </w:rPr>
        <w:t xml:space="preserve"> de ácido </w:t>
      </w:r>
      <w:proofErr w:type="spellStart"/>
      <w:r w:rsidRPr="00633E6B">
        <w:rPr>
          <w:rFonts w:ascii="Verdana" w:eastAsia="Verdana" w:hAnsi="Verdana" w:cs="Verdana"/>
          <w:color w:val="000000"/>
          <w:sz w:val="20"/>
          <w:szCs w:val="20"/>
          <w:highlight w:val="white"/>
        </w:rPr>
        <w:t>diacetil</w:t>
      </w:r>
      <w:proofErr w:type="spellEnd"/>
      <w:r w:rsidRPr="00633E6B">
        <w:rPr>
          <w:rFonts w:ascii="Verdana" w:eastAsia="Verdana" w:hAnsi="Verdana" w:cs="Verdana"/>
          <w:color w:val="000000"/>
          <w:sz w:val="20"/>
          <w:szCs w:val="20"/>
          <w:highlight w:val="white"/>
        </w:rPr>
        <w:t xml:space="preserve"> tartárico (</w:t>
      </w:r>
      <w:proofErr w:type="spellStart"/>
      <w:r w:rsidRPr="00633E6B">
        <w:rPr>
          <w:rFonts w:ascii="Verdana" w:eastAsia="Verdana" w:hAnsi="Verdana" w:cs="Verdana"/>
          <w:color w:val="000000"/>
          <w:sz w:val="20"/>
          <w:szCs w:val="20"/>
          <w:highlight w:val="white"/>
        </w:rPr>
        <w:t>Emulsificante</w:t>
      </w:r>
      <w:proofErr w:type="spellEnd"/>
      <w:r w:rsidRPr="00633E6B">
        <w:rPr>
          <w:rFonts w:ascii="Verdana" w:eastAsia="Verdana" w:hAnsi="Verdana" w:cs="Verdana"/>
          <w:color w:val="000000"/>
          <w:sz w:val="20"/>
          <w:szCs w:val="20"/>
          <w:highlight w:val="white"/>
        </w:rPr>
        <w:t>)</w:t>
      </w:r>
    </w:p>
    <w:p w14:paraId="0000001D" w14:textId="77777777" w:rsidR="00A91AC0" w:rsidRPr="00633E6B" w:rsidRDefault="009135F8">
      <w:pPr>
        <w:numPr>
          <w:ilvl w:val="0"/>
          <w:numId w:val="4"/>
        </w:numPr>
        <w:pBdr>
          <w:top w:val="nil"/>
          <w:left w:val="nil"/>
          <w:bottom w:val="nil"/>
          <w:right w:val="nil"/>
          <w:between w:val="nil"/>
        </w:pBdr>
        <w:spacing w:after="0" w:line="240" w:lineRule="auto"/>
        <w:ind w:left="0" w:hanging="2"/>
        <w:jc w:val="both"/>
        <w:rPr>
          <w:rFonts w:ascii="Verdana" w:eastAsia="Verdana" w:hAnsi="Verdana" w:cs="Verdana"/>
          <w:color w:val="000000"/>
          <w:sz w:val="20"/>
          <w:szCs w:val="20"/>
          <w:highlight w:val="white"/>
        </w:rPr>
      </w:pPr>
      <w:r w:rsidRPr="00633E6B">
        <w:rPr>
          <w:rFonts w:ascii="Verdana" w:eastAsia="Verdana" w:hAnsi="Verdana" w:cs="Verdana"/>
          <w:color w:val="000000"/>
          <w:sz w:val="20"/>
          <w:szCs w:val="20"/>
          <w:highlight w:val="white"/>
        </w:rPr>
        <w:t>Propionato de calcio (Conservantes)</w:t>
      </w:r>
    </w:p>
    <w:p w14:paraId="0000001E" w14:textId="77777777" w:rsidR="00A91AC0" w:rsidRPr="00633E6B" w:rsidRDefault="009135F8">
      <w:pPr>
        <w:numPr>
          <w:ilvl w:val="0"/>
          <w:numId w:val="4"/>
        </w:numPr>
        <w:pBdr>
          <w:top w:val="nil"/>
          <w:left w:val="nil"/>
          <w:bottom w:val="nil"/>
          <w:right w:val="nil"/>
          <w:between w:val="nil"/>
        </w:pBdr>
        <w:spacing w:after="0" w:line="240" w:lineRule="auto"/>
        <w:ind w:left="0" w:hanging="2"/>
        <w:jc w:val="both"/>
        <w:rPr>
          <w:rFonts w:ascii="Verdana" w:eastAsia="Verdana" w:hAnsi="Verdana" w:cs="Verdana"/>
          <w:color w:val="000000"/>
          <w:sz w:val="20"/>
          <w:szCs w:val="20"/>
          <w:highlight w:val="white"/>
        </w:rPr>
      </w:pPr>
      <w:r w:rsidRPr="00633E6B">
        <w:rPr>
          <w:rFonts w:ascii="Verdana" w:eastAsia="Verdana" w:hAnsi="Verdana" w:cs="Verdana"/>
          <w:color w:val="000000"/>
          <w:sz w:val="20"/>
          <w:szCs w:val="20"/>
          <w:highlight w:val="white"/>
        </w:rPr>
        <w:t xml:space="preserve">Ácido sórbico (Conservantes) </w:t>
      </w:r>
    </w:p>
    <w:p w14:paraId="0000001F" w14:textId="77777777" w:rsidR="00A91AC0" w:rsidRPr="00633E6B" w:rsidRDefault="009135F8">
      <w:pPr>
        <w:numPr>
          <w:ilvl w:val="0"/>
          <w:numId w:val="4"/>
        </w:numPr>
        <w:pBdr>
          <w:top w:val="nil"/>
          <w:left w:val="nil"/>
          <w:bottom w:val="nil"/>
          <w:right w:val="nil"/>
          <w:between w:val="nil"/>
        </w:pBdr>
        <w:spacing w:after="0" w:line="240" w:lineRule="auto"/>
        <w:ind w:left="0" w:hanging="2"/>
        <w:jc w:val="both"/>
        <w:rPr>
          <w:rFonts w:ascii="Verdana" w:eastAsia="Verdana" w:hAnsi="Verdana" w:cs="Verdana"/>
          <w:color w:val="000000"/>
          <w:sz w:val="20"/>
          <w:szCs w:val="20"/>
          <w:highlight w:val="white"/>
        </w:rPr>
      </w:pPr>
      <w:r w:rsidRPr="00633E6B">
        <w:rPr>
          <w:rFonts w:ascii="Verdana" w:eastAsia="Verdana" w:hAnsi="Verdana" w:cs="Verdana"/>
          <w:color w:val="000000"/>
          <w:sz w:val="20"/>
          <w:szCs w:val="20"/>
          <w:highlight w:val="white"/>
        </w:rPr>
        <w:t>Ácido cítrico (Regulador de acidez)</w:t>
      </w:r>
    </w:p>
    <w:p w14:paraId="00000020" w14:textId="77777777" w:rsidR="00A91AC0" w:rsidRPr="00633E6B" w:rsidRDefault="009135F8">
      <w:pPr>
        <w:numPr>
          <w:ilvl w:val="0"/>
          <w:numId w:val="4"/>
        </w:numPr>
        <w:pBdr>
          <w:top w:val="nil"/>
          <w:left w:val="nil"/>
          <w:bottom w:val="nil"/>
          <w:right w:val="nil"/>
          <w:between w:val="nil"/>
        </w:pBdr>
        <w:spacing w:after="0" w:line="240" w:lineRule="auto"/>
        <w:ind w:left="0" w:hanging="2"/>
        <w:jc w:val="both"/>
        <w:rPr>
          <w:rFonts w:ascii="Verdana" w:eastAsia="Verdana" w:hAnsi="Verdana" w:cs="Verdana"/>
          <w:color w:val="000000"/>
          <w:sz w:val="20"/>
          <w:szCs w:val="20"/>
          <w:highlight w:val="white"/>
        </w:rPr>
      </w:pPr>
      <w:r w:rsidRPr="00633E6B">
        <w:rPr>
          <w:rFonts w:ascii="Verdana" w:eastAsia="Verdana" w:hAnsi="Verdana" w:cs="Verdana"/>
          <w:color w:val="000000"/>
          <w:sz w:val="20"/>
          <w:szCs w:val="20"/>
          <w:highlight w:val="white"/>
        </w:rPr>
        <w:t xml:space="preserve">Fosfato </w:t>
      </w:r>
      <w:proofErr w:type="spellStart"/>
      <w:r w:rsidRPr="00633E6B">
        <w:rPr>
          <w:rFonts w:ascii="Verdana" w:eastAsia="Verdana" w:hAnsi="Verdana" w:cs="Verdana"/>
          <w:color w:val="000000"/>
          <w:sz w:val="20"/>
          <w:szCs w:val="20"/>
          <w:highlight w:val="white"/>
        </w:rPr>
        <w:t>monocálcico</w:t>
      </w:r>
      <w:proofErr w:type="spellEnd"/>
      <w:r w:rsidRPr="00633E6B">
        <w:rPr>
          <w:rFonts w:ascii="Verdana" w:eastAsia="Verdana" w:hAnsi="Verdana" w:cs="Verdana"/>
          <w:color w:val="000000"/>
          <w:sz w:val="20"/>
          <w:szCs w:val="20"/>
          <w:highlight w:val="white"/>
        </w:rPr>
        <w:t xml:space="preserve"> (Regulador de acidez) </w:t>
      </w:r>
    </w:p>
    <w:p w14:paraId="00000021" w14:textId="77777777" w:rsidR="00A91AC0" w:rsidRPr="00633E6B" w:rsidRDefault="009135F8">
      <w:pPr>
        <w:numPr>
          <w:ilvl w:val="0"/>
          <w:numId w:val="4"/>
        </w:numPr>
        <w:pBdr>
          <w:top w:val="nil"/>
          <w:left w:val="nil"/>
          <w:bottom w:val="nil"/>
          <w:right w:val="nil"/>
          <w:between w:val="nil"/>
        </w:pBdr>
        <w:spacing w:after="0" w:line="240" w:lineRule="auto"/>
        <w:ind w:left="0" w:hanging="2"/>
        <w:jc w:val="both"/>
        <w:rPr>
          <w:rFonts w:ascii="Verdana" w:eastAsia="Verdana" w:hAnsi="Verdana" w:cs="Verdana"/>
          <w:color w:val="000000"/>
          <w:sz w:val="20"/>
          <w:szCs w:val="20"/>
          <w:highlight w:val="white"/>
        </w:rPr>
      </w:pPr>
      <w:r w:rsidRPr="00633E6B">
        <w:rPr>
          <w:rFonts w:ascii="Verdana" w:eastAsia="Verdana" w:hAnsi="Verdana" w:cs="Verdana"/>
          <w:color w:val="000000"/>
          <w:sz w:val="20"/>
          <w:szCs w:val="20"/>
          <w:highlight w:val="white"/>
        </w:rPr>
        <w:t>Ácido ascórbico (Agente de tratamiento de harinas)</w:t>
      </w:r>
    </w:p>
    <w:p w14:paraId="00000022" w14:textId="77777777" w:rsidR="00A91AC0" w:rsidRPr="00633E6B" w:rsidRDefault="00A91AC0" w:rsidP="00633E6B">
      <w:pPr>
        <w:numPr>
          <w:ilvl w:val="0"/>
          <w:numId w:val="4"/>
        </w:numPr>
        <w:pBdr>
          <w:top w:val="nil"/>
          <w:left w:val="nil"/>
          <w:bottom w:val="nil"/>
          <w:right w:val="nil"/>
          <w:between w:val="nil"/>
        </w:pBdr>
        <w:spacing w:after="0" w:line="240" w:lineRule="auto"/>
        <w:ind w:left="0" w:hanging="2"/>
        <w:jc w:val="both"/>
        <w:rPr>
          <w:rFonts w:ascii="Verdana" w:eastAsia="Verdana" w:hAnsi="Verdana" w:cs="Verdana"/>
          <w:color w:val="000000"/>
          <w:sz w:val="20"/>
          <w:szCs w:val="20"/>
          <w:highlight w:val="white"/>
        </w:rPr>
      </w:pPr>
    </w:p>
    <w:p w14:paraId="00000023" w14:textId="77777777" w:rsidR="00A91AC0" w:rsidRDefault="00A91AC0">
      <w:pPr>
        <w:pBdr>
          <w:top w:val="nil"/>
          <w:left w:val="nil"/>
          <w:bottom w:val="nil"/>
          <w:right w:val="nil"/>
          <w:between w:val="nil"/>
        </w:pBdr>
        <w:spacing w:after="0" w:line="240" w:lineRule="auto"/>
        <w:ind w:left="0" w:hanging="2"/>
        <w:jc w:val="both"/>
        <w:rPr>
          <w:rFonts w:ascii="Verdana" w:eastAsia="Verdana" w:hAnsi="Verdana" w:cs="Verdana"/>
          <w:sz w:val="20"/>
          <w:szCs w:val="20"/>
          <w:highlight w:val="white"/>
        </w:rPr>
      </w:pPr>
    </w:p>
    <w:p w14:paraId="00000024" w14:textId="77777777" w:rsidR="00A91AC0" w:rsidRDefault="00A91AC0">
      <w:pPr>
        <w:pBdr>
          <w:top w:val="nil"/>
          <w:left w:val="nil"/>
          <w:bottom w:val="nil"/>
          <w:right w:val="nil"/>
          <w:between w:val="nil"/>
        </w:pBdr>
        <w:spacing w:after="0" w:line="240" w:lineRule="auto"/>
        <w:ind w:left="0" w:hanging="2"/>
        <w:jc w:val="both"/>
        <w:rPr>
          <w:rFonts w:ascii="Verdana" w:eastAsia="Verdana" w:hAnsi="Verdana" w:cs="Verdana"/>
          <w:sz w:val="20"/>
          <w:szCs w:val="20"/>
          <w:highlight w:val="white"/>
        </w:rPr>
      </w:pPr>
    </w:p>
    <w:p w14:paraId="00000025" w14:textId="77777777" w:rsidR="00A91AC0" w:rsidRDefault="009135F8">
      <w:pPr>
        <w:tabs>
          <w:tab w:val="left" w:pos="-5"/>
        </w:tabs>
        <w:spacing w:after="0" w:line="240" w:lineRule="auto"/>
        <w:ind w:left="0" w:hanging="2"/>
        <w:jc w:val="both"/>
        <w:rPr>
          <w:rFonts w:ascii="Verdana" w:eastAsia="Verdana" w:hAnsi="Verdana" w:cs="Verdana"/>
          <w:b/>
          <w:sz w:val="20"/>
          <w:szCs w:val="20"/>
          <w:highlight w:val="white"/>
        </w:rPr>
      </w:pPr>
      <w:r>
        <w:rPr>
          <w:rFonts w:ascii="Verdana" w:eastAsia="Verdana" w:hAnsi="Verdana" w:cs="Verdana"/>
          <w:b/>
          <w:sz w:val="20"/>
          <w:szCs w:val="20"/>
          <w:highlight w:val="white"/>
        </w:rPr>
        <w:t>Nutrientes críticos en el Pan Artesano BIMBO:</w:t>
      </w:r>
    </w:p>
    <w:p w14:paraId="00000026" w14:textId="77777777" w:rsidR="00A91AC0" w:rsidRDefault="00A91AC0">
      <w:pPr>
        <w:spacing w:after="0" w:line="240" w:lineRule="auto"/>
        <w:ind w:left="0" w:hanging="2"/>
        <w:jc w:val="both"/>
        <w:rPr>
          <w:rFonts w:ascii="Verdana" w:eastAsia="Verdana" w:hAnsi="Verdana" w:cs="Verdana"/>
          <w:sz w:val="20"/>
          <w:szCs w:val="20"/>
          <w:u w:val="single"/>
        </w:rPr>
      </w:pPr>
    </w:p>
    <w:p w14:paraId="00000027" w14:textId="77777777" w:rsidR="00A91AC0" w:rsidRDefault="009135F8">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Cada porción de 38 gramos (1 rebanada) aportan un total de 110 Calorías.</w:t>
      </w:r>
    </w:p>
    <w:p w14:paraId="00000028" w14:textId="77777777" w:rsidR="00A91AC0" w:rsidRDefault="00A91AC0">
      <w:pPr>
        <w:spacing w:after="0" w:line="240" w:lineRule="auto"/>
        <w:ind w:left="0" w:hanging="2"/>
        <w:jc w:val="both"/>
        <w:rPr>
          <w:rFonts w:ascii="Verdana" w:eastAsia="Verdana" w:hAnsi="Verdana" w:cs="Verdana"/>
          <w:sz w:val="20"/>
          <w:szCs w:val="20"/>
        </w:rPr>
      </w:pPr>
    </w:p>
    <w:p w14:paraId="00000029" w14:textId="77777777" w:rsidR="00A91AC0" w:rsidRDefault="009135F8">
      <w:pPr>
        <w:numPr>
          <w:ilvl w:val="0"/>
          <w:numId w:val="2"/>
        </w:numPr>
        <w:tabs>
          <w:tab w:val="left" w:pos="567"/>
        </w:tabs>
        <w:spacing w:after="0" w:line="240" w:lineRule="auto"/>
        <w:ind w:left="0" w:hanging="2"/>
        <w:jc w:val="both"/>
        <w:rPr>
          <w:rFonts w:ascii="Verdana" w:eastAsia="Verdana" w:hAnsi="Verdana" w:cs="Verdana"/>
          <w:sz w:val="20"/>
          <w:szCs w:val="20"/>
        </w:rPr>
      </w:pPr>
      <w:r>
        <w:rPr>
          <w:rFonts w:ascii="Verdana" w:eastAsia="Verdana" w:hAnsi="Verdana" w:cs="Verdana"/>
          <w:i/>
          <w:sz w:val="20"/>
          <w:szCs w:val="20"/>
          <w:u w:val="single"/>
        </w:rPr>
        <w:t>Sodio</w:t>
      </w:r>
      <w:r>
        <w:rPr>
          <w:rFonts w:ascii="Verdana" w:eastAsia="Verdana" w:hAnsi="Verdana" w:cs="Verdana"/>
          <w:sz w:val="20"/>
          <w:szCs w:val="20"/>
          <w:vertAlign w:val="superscript"/>
        </w:rPr>
        <w:footnoteReference w:id="1"/>
      </w:r>
      <w:r>
        <w:rPr>
          <w:rFonts w:ascii="Verdana" w:eastAsia="Verdana" w:hAnsi="Verdana" w:cs="Verdana"/>
          <w:sz w:val="20"/>
          <w:szCs w:val="20"/>
        </w:rPr>
        <w:t xml:space="preserve">: según los criterios de la Organización Panamericana de la Salud (OPS), este producto excede la cantidad de sodio recomendada. El producto aporta 180 </w:t>
      </w:r>
      <w:r>
        <w:rPr>
          <w:rFonts w:ascii="Verdana" w:eastAsia="Verdana" w:hAnsi="Verdana" w:cs="Verdana"/>
          <w:sz w:val="20"/>
          <w:szCs w:val="20"/>
        </w:rPr>
        <w:lastRenderedPageBreak/>
        <w:t>miligramos (mg) de sodio frente a las 110 calorías, por lo que excede la cantidad recomendada de sodio en 70 mg.</w:t>
      </w:r>
    </w:p>
    <w:p w14:paraId="0000002A" w14:textId="77777777" w:rsidR="00A91AC0" w:rsidRDefault="00A91AC0">
      <w:pPr>
        <w:tabs>
          <w:tab w:val="left" w:pos="567"/>
        </w:tabs>
        <w:spacing w:after="0" w:line="240" w:lineRule="auto"/>
        <w:ind w:left="0" w:hanging="2"/>
        <w:jc w:val="both"/>
        <w:rPr>
          <w:rFonts w:ascii="Verdana" w:eastAsia="Verdana" w:hAnsi="Verdana" w:cs="Verdana"/>
          <w:sz w:val="20"/>
          <w:szCs w:val="20"/>
        </w:rPr>
      </w:pPr>
    </w:p>
    <w:p w14:paraId="0000002B" w14:textId="24C2C4E6" w:rsidR="00A91AC0" w:rsidRDefault="009135F8">
      <w:pPr>
        <w:numPr>
          <w:ilvl w:val="0"/>
          <w:numId w:val="2"/>
        </w:numPr>
        <w:spacing w:after="0"/>
        <w:ind w:left="0" w:hanging="2"/>
        <w:jc w:val="both"/>
        <w:rPr>
          <w:sz w:val="20"/>
          <w:szCs w:val="20"/>
        </w:rPr>
      </w:pPr>
      <w:r>
        <w:rPr>
          <w:rFonts w:ascii="Verdana" w:eastAsia="Verdana" w:hAnsi="Verdana" w:cs="Verdana"/>
          <w:i/>
          <w:sz w:val="20"/>
          <w:szCs w:val="20"/>
          <w:u w:val="single"/>
        </w:rPr>
        <w:t>Azúcares</w:t>
      </w:r>
      <w:r>
        <w:rPr>
          <w:rFonts w:ascii="Verdana" w:eastAsia="Verdana" w:hAnsi="Verdana" w:cs="Verdana"/>
          <w:sz w:val="20"/>
          <w:szCs w:val="20"/>
          <w:vertAlign w:val="superscript"/>
        </w:rPr>
        <w:footnoteReference w:id="2"/>
      </w:r>
      <w:r>
        <w:rPr>
          <w:rFonts w:ascii="Verdana" w:eastAsia="Verdana" w:hAnsi="Verdana" w:cs="Verdana"/>
          <w:sz w:val="20"/>
          <w:szCs w:val="20"/>
        </w:rPr>
        <w:t>: según los criterios de la Organización Panamericana de la Salud (OPS), este producto contiene más del triple de la cantidad recomendada de azúcares, el 33% de las calorías totales del producto. De</w:t>
      </w:r>
      <w:r w:rsidR="00633E6B">
        <w:rPr>
          <w:rFonts w:ascii="Verdana" w:eastAsia="Verdana" w:hAnsi="Verdana" w:cs="Verdana"/>
          <w:sz w:val="20"/>
          <w:szCs w:val="20"/>
        </w:rPr>
        <w:t xml:space="preserve"> las 110 c</w:t>
      </w:r>
      <w:r>
        <w:rPr>
          <w:rFonts w:ascii="Verdana" w:eastAsia="Verdana" w:hAnsi="Verdana" w:cs="Verdana"/>
          <w:sz w:val="20"/>
          <w:szCs w:val="20"/>
        </w:rPr>
        <w:t>alorías</w:t>
      </w:r>
      <w:r w:rsidR="00633E6B">
        <w:rPr>
          <w:rFonts w:ascii="Verdana" w:eastAsia="Verdana" w:hAnsi="Verdana" w:cs="Verdana"/>
          <w:sz w:val="20"/>
          <w:szCs w:val="20"/>
        </w:rPr>
        <w:t xml:space="preserve"> totales</w:t>
      </w:r>
      <w:r>
        <w:rPr>
          <w:rFonts w:ascii="Verdana" w:eastAsia="Verdana" w:hAnsi="Verdana" w:cs="Verdana"/>
          <w:sz w:val="20"/>
          <w:szCs w:val="20"/>
        </w:rPr>
        <w:t xml:space="preserve"> del producto, 36 calorías provienen de 9 gramos de azúcares. </w:t>
      </w:r>
    </w:p>
    <w:p w14:paraId="0000002C" w14:textId="77777777" w:rsidR="00A91AC0" w:rsidRDefault="00A91AC0">
      <w:pPr>
        <w:pBdr>
          <w:top w:val="nil"/>
          <w:left w:val="nil"/>
          <w:bottom w:val="nil"/>
          <w:right w:val="nil"/>
          <w:between w:val="nil"/>
        </w:pBdr>
        <w:spacing w:after="0" w:line="240" w:lineRule="auto"/>
        <w:ind w:left="0" w:hanging="2"/>
        <w:jc w:val="both"/>
        <w:rPr>
          <w:rFonts w:ascii="Verdana" w:eastAsia="Verdana" w:hAnsi="Verdana" w:cs="Verdana"/>
          <w:color w:val="000000"/>
          <w:sz w:val="20"/>
          <w:szCs w:val="20"/>
          <w:highlight w:val="white"/>
        </w:rPr>
      </w:pPr>
    </w:p>
    <w:p w14:paraId="0000002D" w14:textId="77777777" w:rsidR="00A91AC0" w:rsidRDefault="009135F8">
      <w:pPr>
        <w:pBdr>
          <w:top w:val="nil"/>
          <w:left w:val="nil"/>
          <w:bottom w:val="nil"/>
          <w:right w:val="nil"/>
          <w:between w:val="nil"/>
        </w:pBdr>
        <w:spacing w:after="0" w:line="240" w:lineRule="auto"/>
        <w:ind w:left="0" w:hanging="2"/>
        <w:jc w:val="both"/>
        <w:rPr>
          <w:rFonts w:ascii="Verdana" w:eastAsia="Verdana" w:hAnsi="Verdana" w:cs="Verdana"/>
          <w:b/>
          <w:color w:val="000000"/>
          <w:sz w:val="20"/>
          <w:szCs w:val="20"/>
          <w:highlight w:val="white"/>
        </w:rPr>
      </w:pPr>
      <w:r>
        <w:rPr>
          <w:rFonts w:ascii="Verdana" w:eastAsia="Verdana" w:hAnsi="Verdana" w:cs="Verdana"/>
          <w:b/>
          <w:color w:val="000000"/>
          <w:sz w:val="20"/>
          <w:szCs w:val="20"/>
          <w:highlight w:val="white"/>
        </w:rPr>
        <w:t>Aditivos que contiene este producto:</w:t>
      </w:r>
    </w:p>
    <w:p w14:paraId="0000002E" w14:textId="77777777" w:rsidR="00A91AC0" w:rsidRDefault="00A91AC0">
      <w:pPr>
        <w:pBdr>
          <w:top w:val="nil"/>
          <w:left w:val="nil"/>
          <w:bottom w:val="nil"/>
          <w:right w:val="nil"/>
          <w:between w:val="nil"/>
        </w:pBdr>
        <w:spacing w:after="0" w:line="240" w:lineRule="auto"/>
        <w:ind w:left="0" w:hanging="2"/>
        <w:jc w:val="both"/>
        <w:rPr>
          <w:rFonts w:ascii="Verdana" w:eastAsia="Verdana" w:hAnsi="Verdana" w:cs="Verdana"/>
          <w:sz w:val="20"/>
          <w:szCs w:val="20"/>
          <w:highlight w:val="white"/>
        </w:rPr>
      </w:pPr>
      <w:bookmarkStart w:id="3" w:name="_heading=h.bmfb5douckfg" w:colFirst="0" w:colLast="0"/>
      <w:bookmarkEnd w:id="3"/>
    </w:p>
    <w:p w14:paraId="0000002F" w14:textId="77777777" w:rsidR="00A91AC0" w:rsidRDefault="009135F8">
      <w:pPr>
        <w:numPr>
          <w:ilvl w:val="0"/>
          <w:numId w:val="5"/>
        </w:numPr>
        <w:pBdr>
          <w:top w:val="nil"/>
          <w:left w:val="nil"/>
          <w:bottom w:val="nil"/>
          <w:right w:val="nil"/>
          <w:between w:val="nil"/>
        </w:pBdr>
        <w:spacing w:after="0" w:line="240" w:lineRule="auto"/>
        <w:ind w:left="0" w:hanging="2"/>
        <w:jc w:val="both"/>
        <w:rPr>
          <w:rFonts w:ascii="Verdana" w:eastAsia="Verdana" w:hAnsi="Verdana" w:cs="Verdana"/>
          <w:sz w:val="20"/>
          <w:szCs w:val="20"/>
          <w:highlight w:val="white"/>
        </w:rPr>
      </w:pPr>
      <w:bookmarkStart w:id="4" w:name="_heading=h.pihr0lyxg4em" w:colFirst="0" w:colLast="0"/>
      <w:bookmarkEnd w:id="4"/>
      <w:r>
        <w:rPr>
          <w:rFonts w:ascii="Verdana" w:eastAsia="Verdana" w:hAnsi="Verdana" w:cs="Verdana"/>
          <w:sz w:val="20"/>
          <w:szCs w:val="20"/>
          <w:highlight w:val="white"/>
        </w:rPr>
        <w:t>Mono y diglicéridos de ácidos grasos: usado como emulsificante</w:t>
      </w:r>
    </w:p>
    <w:p w14:paraId="00000030" w14:textId="77777777" w:rsidR="00A91AC0" w:rsidRDefault="009135F8">
      <w:pPr>
        <w:numPr>
          <w:ilvl w:val="0"/>
          <w:numId w:val="5"/>
        </w:numPr>
        <w:pBdr>
          <w:top w:val="nil"/>
          <w:left w:val="nil"/>
          <w:bottom w:val="nil"/>
          <w:right w:val="nil"/>
          <w:between w:val="nil"/>
        </w:pBdr>
        <w:spacing w:after="0" w:line="240" w:lineRule="auto"/>
        <w:ind w:left="0" w:hanging="2"/>
        <w:jc w:val="both"/>
        <w:rPr>
          <w:rFonts w:ascii="Verdana" w:eastAsia="Verdana" w:hAnsi="Verdana" w:cs="Verdana"/>
          <w:sz w:val="20"/>
          <w:szCs w:val="20"/>
          <w:highlight w:val="white"/>
        </w:rPr>
      </w:pPr>
      <w:bookmarkStart w:id="5" w:name="_heading=h.75jphvi4myuc" w:colFirst="0" w:colLast="0"/>
      <w:bookmarkEnd w:id="5"/>
      <w:proofErr w:type="spellStart"/>
      <w:r>
        <w:rPr>
          <w:rFonts w:ascii="Verdana" w:eastAsia="Verdana" w:hAnsi="Verdana" w:cs="Verdana"/>
          <w:sz w:val="20"/>
          <w:szCs w:val="20"/>
          <w:highlight w:val="white"/>
        </w:rPr>
        <w:t>Estearoil</w:t>
      </w:r>
      <w:proofErr w:type="spellEnd"/>
      <w:r>
        <w:rPr>
          <w:rFonts w:ascii="Verdana" w:eastAsia="Verdana" w:hAnsi="Verdana" w:cs="Verdana"/>
          <w:sz w:val="20"/>
          <w:szCs w:val="20"/>
          <w:highlight w:val="white"/>
        </w:rPr>
        <w:t xml:space="preserve"> </w:t>
      </w:r>
      <w:proofErr w:type="spellStart"/>
      <w:r>
        <w:rPr>
          <w:rFonts w:ascii="Verdana" w:eastAsia="Verdana" w:hAnsi="Verdana" w:cs="Verdana"/>
          <w:sz w:val="20"/>
          <w:szCs w:val="20"/>
          <w:highlight w:val="white"/>
        </w:rPr>
        <w:t>lactilatos</w:t>
      </w:r>
      <w:proofErr w:type="spellEnd"/>
      <w:r>
        <w:rPr>
          <w:rFonts w:ascii="Verdana" w:eastAsia="Verdana" w:hAnsi="Verdana" w:cs="Verdana"/>
          <w:sz w:val="20"/>
          <w:szCs w:val="20"/>
          <w:highlight w:val="white"/>
        </w:rPr>
        <w:t>: usado como emulsificante</w:t>
      </w:r>
    </w:p>
    <w:p w14:paraId="00000031" w14:textId="77777777" w:rsidR="00A91AC0" w:rsidRDefault="009135F8">
      <w:pPr>
        <w:numPr>
          <w:ilvl w:val="0"/>
          <w:numId w:val="5"/>
        </w:numPr>
        <w:pBdr>
          <w:top w:val="nil"/>
          <w:left w:val="nil"/>
          <w:bottom w:val="nil"/>
          <w:right w:val="nil"/>
          <w:between w:val="nil"/>
        </w:pBdr>
        <w:spacing w:after="0" w:line="240" w:lineRule="auto"/>
        <w:ind w:left="0" w:hanging="2"/>
        <w:jc w:val="both"/>
        <w:rPr>
          <w:rFonts w:ascii="Verdana" w:eastAsia="Verdana" w:hAnsi="Verdana" w:cs="Verdana"/>
          <w:sz w:val="20"/>
          <w:szCs w:val="20"/>
          <w:highlight w:val="white"/>
        </w:rPr>
      </w:pPr>
      <w:bookmarkStart w:id="6" w:name="_heading=h.xntb0osl2dbj" w:colFirst="0" w:colLast="0"/>
      <w:bookmarkEnd w:id="6"/>
      <w:r>
        <w:rPr>
          <w:rFonts w:ascii="Verdana" w:eastAsia="Verdana" w:hAnsi="Verdana" w:cs="Verdana"/>
          <w:sz w:val="20"/>
          <w:szCs w:val="20"/>
          <w:highlight w:val="white"/>
        </w:rPr>
        <w:t>Goma de celulosa: usado como emulsificante</w:t>
      </w:r>
    </w:p>
    <w:p w14:paraId="00000032" w14:textId="77777777" w:rsidR="00A91AC0" w:rsidRDefault="009135F8">
      <w:pPr>
        <w:numPr>
          <w:ilvl w:val="0"/>
          <w:numId w:val="5"/>
        </w:numPr>
        <w:pBdr>
          <w:top w:val="nil"/>
          <w:left w:val="nil"/>
          <w:bottom w:val="nil"/>
          <w:right w:val="nil"/>
          <w:between w:val="nil"/>
        </w:pBdr>
        <w:spacing w:after="0" w:line="240" w:lineRule="auto"/>
        <w:ind w:left="0" w:hanging="2"/>
        <w:jc w:val="both"/>
        <w:rPr>
          <w:rFonts w:ascii="Verdana" w:eastAsia="Verdana" w:hAnsi="Verdana" w:cs="Verdana"/>
          <w:sz w:val="20"/>
          <w:szCs w:val="20"/>
          <w:highlight w:val="white"/>
        </w:rPr>
      </w:pPr>
      <w:bookmarkStart w:id="7" w:name="_heading=h.9gskmtfxt8il" w:colFirst="0" w:colLast="0"/>
      <w:bookmarkEnd w:id="7"/>
      <w:r>
        <w:rPr>
          <w:rFonts w:ascii="Verdana" w:eastAsia="Verdana" w:hAnsi="Verdana" w:cs="Verdana"/>
          <w:sz w:val="20"/>
          <w:szCs w:val="20"/>
          <w:highlight w:val="white"/>
        </w:rPr>
        <w:t>Mono glicéridos: usado como emulsificante</w:t>
      </w:r>
    </w:p>
    <w:p w14:paraId="00000033" w14:textId="5617F864" w:rsidR="00A91AC0" w:rsidRDefault="009135F8">
      <w:pPr>
        <w:numPr>
          <w:ilvl w:val="0"/>
          <w:numId w:val="5"/>
        </w:numPr>
        <w:pBdr>
          <w:top w:val="nil"/>
          <w:left w:val="nil"/>
          <w:bottom w:val="nil"/>
          <w:right w:val="nil"/>
          <w:between w:val="nil"/>
        </w:pBdr>
        <w:spacing w:after="0" w:line="240" w:lineRule="auto"/>
        <w:ind w:left="0" w:hanging="2"/>
        <w:jc w:val="both"/>
        <w:rPr>
          <w:rFonts w:ascii="Verdana" w:eastAsia="Verdana" w:hAnsi="Verdana" w:cs="Verdana"/>
          <w:sz w:val="20"/>
          <w:szCs w:val="20"/>
          <w:highlight w:val="white"/>
        </w:rPr>
      </w:pPr>
      <w:bookmarkStart w:id="8" w:name="_heading=h.6244vwvel2za" w:colFirst="0" w:colLast="0"/>
      <w:bookmarkEnd w:id="8"/>
      <w:r>
        <w:rPr>
          <w:rFonts w:ascii="Verdana" w:eastAsia="Verdana" w:hAnsi="Verdana" w:cs="Verdana"/>
          <w:sz w:val="20"/>
          <w:szCs w:val="20"/>
          <w:highlight w:val="white"/>
        </w:rPr>
        <w:t xml:space="preserve">Ésteres de mono </w:t>
      </w:r>
      <w:proofErr w:type="spellStart"/>
      <w:r>
        <w:rPr>
          <w:rFonts w:ascii="Verdana" w:eastAsia="Verdana" w:hAnsi="Verdana" w:cs="Verdana"/>
          <w:sz w:val="20"/>
          <w:szCs w:val="20"/>
          <w:highlight w:val="white"/>
        </w:rPr>
        <w:t>diglicéri</w:t>
      </w:r>
      <w:r w:rsidR="000261DB">
        <w:rPr>
          <w:rFonts w:ascii="Verdana" w:eastAsia="Verdana" w:hAnsi="Verdana" w:cs="Verdana"/>
          <w:sz w:val="20"/>
          <w:szCs w:val="20"/>
          <w:highlight w:val="white"/>
        </w:rPr>
        <w:t>dos</w:t>
      </w:r>
      <w:proofErr w:type="spellEnd"/>
      <w:r w:rsidR="000261DB">
        <w:rPr>
          <w:rFonts w:ascii="Verdana" w:eastAsia="Verdana" w:hAnsi="Verdana" w:cs="Verdana"/>
          <w:sz w:val="20"/>
          <w:szCs w:val="20"/>
          <w:highlight w:val="white"/>
        </w:rPr>
        <w:t xml:space="preserve"> de ácido </w:t>
      </w:r>
      <w:proofErr w:type="spellStart"/>
      <w:r w:rsidR="000261DB">
        <w:rPr>
          <w:rFonts w:ascii="Verdana" w:eastAsia="Verdana" w:hAnsi="Verdana" w:cs="Verdana"/>
          <w:sz w:val="20"/>
          <w:szCs w:val="20"/>
          <w:highlight w:val="white"/>
        </w:rPr>
        <w:t>diacetil</w:t>
      </w:r>
      <w:proofErr w:type="spellEnd"/>
      <w:r w:rsidR="000261DB">
        <w:rPr>
          <w:rFonts w:ascii="Verdana" w:eastAsia="Verdana" w:hAnsi="Verdana" w:cs="Verdana"/>
          <w:sz w:val="20"/>
          <w:szCs w:val="20"/>
          <w:highlight w:val="white"/>
        </w:rPr>
        <w:t xml:space="preserve"> tartárico </w:t>
      </w:r>
      <w:r>
        <w:rPr>
          <w:rFonts w:ascii="Verdana" w:eastAsia="Verdana" w:hAnsi="Verdana" w:cs="Verdana"/>
          <w:sz w:val="20"/>
          <w:szCs w:val="20"/>
          <w:highlight w:val="white"/>
        </w:rPr>
        <w:t xml:space="preserve">(E-472e): se usa como emulsionante y antioxidante, se usa para alargar el tiempo de vida útil de los productos (5). </w:t>
      </w:r>
    </w:p>
    <w:p w14:paraId="00000034" w14:textId="77777777" w:rsidR="00A91AC0" w:rsidRDefault="009135F8">
      <w:pPr>
        <w:numPr>
          <w:ilvl w:val="0"/>
          <w:numId w:val="5"/>
        </w:numPr>
        <w:pBdr>
          <w:top w:val="nil"/>
          <w:left w:val="nil"/>
          <w:bottom w:val="nil"/>
          <w:right w:val="nil"/>
          <w:between w:val="nil"/>
        </w:pBdr>
        <w:spacing w:after="0" w:line="240" w:lineRule="auto"/>
        <w:ind w:left="0" w:hanging="2"/>
        <w:jc w:val="both"/>
        <w:rPr>
          <w:rFonts w:ascii="Verdana" w:eastAsia="Verdana" w:hAnsi="Verdana" w:cs="Verdana"/>
          <w:sz w:val="20"/>
          <w:szCs w:val="20"/>
          <w:highlight w:val="white"/>
        </w:rPr>
      </w:pPr>
      <w:bookmarkStart w:id="9" w:name="_heading=h.tw36l46fjci" w:colFirst="0" w:colLast="0"/>
      <w:bookmarkEnd w:id="9"/>
      <w:r>
        <w:rPr>
          <w:rFonts w:ascii="Verdana" w:eastAsia="Verdana" w:hAnsi="Verdana" w:cs="Verdana"/>
          <w:color w:val="000000"/>
          <w:sz w:val="20"/>
          <w:szCs w:val="20"/>
          <w:highlight w:val="white"/>
        </w:rPr>
        <w:t>Propionato de calcio (E-282): usado como conservante. Un estudio de 2014, realizado en linfocitos humanos concluy</w:t>
      </w:r>
      <w:r>
        <w:rPr>
          <w:rFonts w:ascii="Verdana" w:eastAsia="Verdana" w:hAnsi="Verdana" w:cs="Verdana"/>
          <w:sz w:val="20"/>
          <w:szCs w:val="20"/>
          <w:highlight w:val="white"/>
        </w:rPr>
        <w:t>ó</w:t>
      </w:r>
      <w:r>
        <w:rPr>
          <w:rFonts w:ascii="Verdana" w:eastAsia="Verdana" w:hAnsi="Verdana" w:cs="Verdana"/>
          <w:color w:val="000000"/>
          <w:sz w:val="20"/>
          <w:szCs w:val="20"/>
          <w:highlight w:val="white"/>
        </w:rPr>
        <w:t xml:space="preserve"> que este aditivo presenta efecto genotóxico (</w:t>
      </w:r>
      <w:r>
        <w:rPr>
          <w:rFonts w:ascii="Verdana" w:eastAsia="Verdana" w:hAnsi="Verdana" w:cs="Verdana"/>
          <w:sz w:val="20"/>
          <w:szCs w:val="20"/>
          <w:highlight w:val="white"/>
        </w:rPr>
        <w:t>6</w:t>
      </w:r>
      <w:r>
        <w:rPr>
          <w:rFonts w:ascii="Verdana" w:eastAsia="Verdana" w:hAnsi="Verdana" w:cs="Verdana"/>
          <w:color w:val="000000"/>
          <w:sz w:val="20"/>
          <w:szCs w:val="20"/>
          <w:highlight w:val="white"/>
        </w:rPr>
        <w:t xml:space="preserve">). </w:t>
      </w:r>
      <w:r>
        <w:rPr>
          <w:rFonts w:ascii="Verdana" w:eastAsia="Verdana" w:hAnsi="Verdana" w:cs="Verdana"/>
          <w:sz w:val="20"/>
          <w:szCs w:val="20"/>
          <w:highlight w:val="white"/>
          <w:u w:val="single"/>
        </w:rPr>
        <w:t>Este aditivo tiene potencial efecto nocivo para la salud.</w:t>
      </w:r>
    </w:p>
    <w:p w14:paraId="00000035" w14:textId="77777777" w:rsidR="00A91AC0" w:rsidRDefault="009135F8">
      <w:pPr>
        <w:numPr>
          <w:ilvl w:val="0"/>
          <w:numId w:val="5"/>
        </w:numPr>
        <w:pBdr>
          <w:top w:val="nil"/>
          <w:left w:val="nil"/>
          <w:bottom w:val="nil"/>
          <w:right w:val="nil"/>
          <w:between w:val="nil"/>
        </w:pBdr>
        <w:spacing w:after="0" w:line="240" w:lineRule="auto"/>
        <w:ind w:left="0" w:hanging="2"/>
        <w:jc w:val="both"/>
        <w:rPr>
          <w:rFonts w:ascii="Verdana" w:eastAsia="Verdana" w:hAnsi="Verdana" w:cs="Verdana"/>
          <w:color w:val="000000"/>
          <w:sz w:val="20"/>
          <w:szCs w:val="20"/>
          <w:highlight w:val="white"/>
        </w:rPr>
      </w:pPr>
      <w:r>
        <w:rPr>
          <w:rFonts w:ascii="Verdana" w:eastAsia="Verdana" w:hAnsi="Verdana" w:cs="Verdana"/>
          <w:color w:val="000000"/>
          <w:sz w:val="20"/>
          <w:szCs w:val="20"/>
          <w:highlight w:val="white"/>
        </w:rPr>
        <w:t>Ácido sórbico (E-200): usado como conservante natural y sintético (6).</w:t>
      </w:r>
    </w:p>
    <w:p w14:paraId="00000036" w14:textId="77777777" w:rsidR="00A91AC0" w:rsidRDefault="009135F8">
      <w:pPr>
        <w:numPr>
          <w:ilvl w:val="0"/>
          <w:numId w:val="5"/>
        </w:numPr>
        <w:pBdr>
          <w:top w:val="nil"/>
          <w:left w:val="nil"/>
          <w:bottom w:val="nil"/>
          <w:right w:val="nil"/>
          <w:between w:val="nil"/>
        </w:pBdr>
        <w:spacing w:after="0" w:line="240" w:lineRule="auto"/>
        <w:ind w:left="0" w:hanging="2"/>
        <w:jc w:val="both"/>
        <w:rPr>
          <w:rFonts w:ascii="Verdana" w:eastAsia="Verdana" w:hAnsi="Verdana" w:cs="Verdana"/>
          <w:sz w:val="20"/>
          <w:szCs w:val="20"/>
          <w:highlight w:val="white"/>
        </w:rPr>
      </w:pPr>
      <w:r>
        <w:rPr>
          <w:rFonts w:ascii="Verdana" w:eastAsia="Verdana" w:hAnsi="Verdana" w:cs="Verdana"/>
          <w:color w:val="000000"/>
          <w:sz w:val="20"/>
          <w:szCs w:val="20"/>
          <w:highlight w:val="white"/>
        </w:rPr>
        <w:t xml:space="preserve">Ácido cítrico (E-330): </w:t>
      </w:r>
      <w:r>
        <w:rPr>
          <w:rFonts w:ascii="Verdana" w:eastAsia="Verdana" w:hAnsi="Verdana" w:cs="Verdana"/>
          <w:sz w:val="20"/>
          <w:szCs w:val="20"/>
          <w:highlight w:val="white"/>
        </w:rPr>
        <w:t xml:space="preserve"> La seguridad de este aditivo no ha sido estudiada de manera crónica o en grandes cantidades, una publicación de 2018, reporta 4 estudios de casos a partir de los cuales sugiere que dependiendo de la disposición genética luego del consumo de ácido cítrico manufacturado podría causar reacciones inflamatorias que causarían síntomas respiratorios, irritación intestinal, dolores articulares y musculares (7). </w:t>
      </w:r>
      <w:r>
        <w:rPr>
          <w:rFonts w:ascii="Verdana" w:eastAsia="Verdana" w:hAnsi="Verdana" w:cs="Verdana"/>
          <w:sz w:val="20"/>
          <w:szCs w:val="20"/>
          <w:highlight w:val="white"/>
          <w:u w:val="single"/>
        </w:rPr>
        <w:t>Este aditivo tiene potencial efecto nocivo para la salud.</w:t>
      </w:r>
    </w:p>
    <w:p w14:paraId="00000037" w14:textId="77777777" w:rsidR="00A91AC0" w:rsidRDefault="009135F8">
      <w:pPr>
        <w:numPr>
          <w:ilvl w:val="0"/>
          <w:numId w:val="5"/>
        </w:numPr>
        <w:pBdr>
          <w:top w:val="nil"/>
          <w:left w:val="nil"/>
          <w:bottom w:val="nil"/>
          <w:right w:val="nil"/>
          <w:between w:val="nil"/>
        </w:pBdr>
        <w:spacing w:after="0" w:line="240" w:lineRule="auto"/>
        <w:ind w:left="0" w:hanging="2"/>
        <w:jc w:val="both"/>
        <w:rPr>
          <w:rFonts w:ascii="Verdana" w:eastAsia="Verdana" w:hAnsi="Verdana" w:cs="Verdana"/>
          <w:sz w:val="20"/>
          <w:szCs w:val="20"/>
          <w:highlight w:val="white"/>
        </w:rPr>
      </w:pPr>
      <w:r>
        <w:rPr>
          <w:rFonts w:ascii="Verdana" w:eastAsia="Verdana" w:hAnsi="Verdana" w:cs="Verdana"/>
          <w:sz w:val="20"/>
          <w:szCs w:val="20"/>
          <w:highlight w:val="white"/>
        </w:rPr>
        <w:t xml:space="preserve">Fosfato </w:t>
      </w:r>
      <w:proofErr w:type="spellStart"/>
      <w:r>
        <w:rPr>
          <w:rFonts w:ascii="Verdana" w:eastAsia="Verdana" w:hAnsi="Verdana" w:cs="Verdana"/>
          <w:sz w:val="20"/>
          <w:szCs w:val="20"/>
          <w:highlight w:val="white"/>
        </w:rPr>
        <w:t>monocálcico</w:t>
      </w:r>
      <w:proofErr w:type="spellEnd"/>
      <w:r>
        <w:rPr>
          <w:rFonts w:ascii="Verdana" w:eastAsia="Verdana" w:hAnsi="Verdana" w:cs="Verdana"/>
          <w:sz w:val="20"/>
          <w:szCs w:val="20"/>
          <w:highlight w:val="white"/>
        </w:rPr>
        <w:t xml:space="preserve"> (E-341i): Usado como regulador de la acidez (5).</w:t>
      </w:r>
    </w:p>
    <w:p w14:paraId="00000038" w14:textId="77777777" w:rsidR="00A91AC0" w:rsidRDefault="009135F8">
      <w:pPr>
        <w:numPr>
          <w:ilvl w:val="0"/>
          <w:numId w:val="5"/>
        </w:numPr>
        <w:pBdr>
          <w:top w:val="nil"/>
          <w:left w:val="nil"/>
          <w:bottom w:val="nil"/>
          <w:right w:val="nil"/>
          <w:between w:val="nil"/>
        </w:pBdr>
        <w:spacing w:after="0" w:line="240" w:lineRule="auto"/>
        <w:ind w:left="0" w:hanging="2"/>
        <w:jc w:val="both"/>
        <w:rPr>
          <w:rFonts w:ascii="Verdana" w:eastAsia="Verdana" w:hAnsi="Verdana" w:cs="Verdana"/>
          <w:sz w:val="20"/>
          <w:szCs w:val="20"/>
          <w:highlight w:val="white"/>
        </w:rPr>
      </w:pPr>
      <w:r>
        <w:rPr>
          <w:rFonts w:ascii="Verdana" w:eastAsia="Verdana" w:hAnsi="Verdana" w:cs="Verdana"/>
          <w:sz w:val="20"/>
          <w:szCs w:val="20"/>
          <w:highlight w:val="white"/>
        </w:rPr>
        <w:t>Ácido ascórbico (E-300): Usado como agente de tratamiento de harinas (5).</w:t>
      </w:r>
    </w:p>
    <w:p w14:paraId="00000039" w14:textId="77777777" w:rsidR="00A91AC0" w:rsidRDefault="00A91AC0">
      <w:pPr>
        <w:pBdr>
          <w:top w:val="nil"/>
          <w:left w:val="nil"/>
          <w:bottom w:val="nil"/>
          <w:right w:val="nil"/>
          <w:between w:val="nil"/>
        </w:pBdr>
        <w:spacing w:after="0" w:line="240" w:lineRule="auto"/>
        <w:ind w:left="0" w:hanging="2"/>
        <w:jc w:val="both"/>
        <w:rPr>
          <w:rFonts w:ascii="Verdana" w:eastAsia="Verdana" w:hAnsi="Verdana" w:cs="Verdana"/>
          <w:color w:val="000000"/>
          <w:sz w:val="20"/>
          <w:szCs w:val="20"/>
          <w:highlight w:val="white"/>
        </w:rPr>
      </w:pPr>
    </w:p>
    <w:p w14:paraId="0000003A" w14:textId="77777777" w:rsidR="00A91AC0" w:rsidRDefault="00A91AC0">
      <w:pPr>
        <w:pBdr>
          <w:top w:val="nil"/>
          <w:left w:val="nil"/>
          <w:bottom w:val="nil"/>
          <w:right w:val="nil"/>
          <w:between w:val="nil"/>
        </w:pBdr>
        <w:spacing w:after="0" w:line="240" w:lineRule="auto"/>
        <w:ind w:left="0" w:hanging="2"/>
        <w:jc w:val="both"/>
        <w:rPr>
          <w:rFonts w:ascii="Verdana" w:eastAsia="Verdana" w:hAnsi="Verdana" w:cs="Verdana"/>
          <w:color w:val="000000"/>
          <w:sz w:val="20"/>
          <w:szCs w:val="20"/>
          <w:highlight w:val="white"/>
          <w:u w:val="single"/>
        </w:rPr>
      </w:pPr>
    </w:p>
    <w:p w14:paraId="0000003B" w14:textId="2372EFCB" w:rsidR="00A91AC0" w:rsidRDefault="009135F8">
      <w:pPr>
        <w:pBdr>
          <w:top w:val="nil"/>
          <w:left w:val="nil"/>
          <w:bottom w:val="nil"/>
          <w:right w:val="nil"/>
          <w:between w:val="nil"/>
        </w:pBdr>
        <w:spacing w:after="0" w:line="240" w:lineRule="auto"/>
        <w:ind w:left="0" w:hanging="2"/>
        <w:jc w:val="both"/>
        <w:rPr>
          <w:rFonts w:ascii="Verdana" w:eastAsia="Verdana" w:hAnsi="Verdana" w:cs="Verdana"/>
          <w:color w:val="000000"/>
          <w:sz w:val="20"/>
          <w:szCs w:val="20"/>
          <w:highlight w:val="white"/>
        </w:rPr>
      </w:pPr>
      <w:r>
        <w:rPr>
          <w:rFonts w:ascii="Verdana" w:eastAsia="Verdana" w:hAnsi="Verdana" w:cs="Verdana"/>
          <w:b/>
          <w:color w:val="000000"/>
          <w:sz w:val="20"/>
          <w:szCs w:val="20"/>
          <w:highlight w:val="white"/>
        </w:rPr>
        <w:t>Recomendaciones finales</w:t>
      </w:r>
      <w:r>
        <w:rPr>
          <w:rFonts w:ascii="Verdana" w:eastAsia="Verdana" w:hAnsi="Verdana" w:cs="Verdana"/>
          <w:color w:val="000000"/>
          <w:sz w:val="20"/>
          <w:szCs w:val="20"/>
          <w:highlight w:val="white"/>
        </w:rPr>
        <w:t xml:space="preserve">: </w:t>
      </w:r>
      <w:r>
        <w:rPr>
          <w:rFonts w:ascii="Verdana" w:eastAsia="Verdana" w:hAnsi="Verdana" w:cs="Verdana"/>
          <w:sz w:val="20"/>
          <w:szCs w:val="20"/>
          <w:highlight w:val="white"/>
        </w:rPr>
        <w:t>Una buena alternativa para no consumir este producto, pueden ser los alimentos de panadería frescos los cuales también pueden ser preparados en casa, de una manera más saludable junto con ingredientes naturales y sin usar aditivos, los cuales pueden ser poco saludables.</w:t>
      </w:r>
    </w:p>
    <w:p w14:paraId="0000003C" w14:textId="77777777" w:rsidR="00A91AC0" w:rsidRDefault="00A91AC0">
      <w:pPr>
        <w:spacing w:line="240" w:lineRule="auto"/>
        <w:ind w:left="0" w:hanging="2"/>
        <w:jc w:val="both"/>
        <w:rPr>
          <w:rFonts w:ascii="Verdana" w:eastAsia="Verdana" w:hAnsi="Verdana" w:cs="Verdana"/>
          <w:sz w:val="20"/>
          <w:szCs w:val="20"/>
        </w:rPr>
      </w:pPr>
    </w:p>
    <w:p w14:paraId="0000003D" w14:textId="77777777" w:rsidR="00A91AC0" w:rsidRDefault="009135F8">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 xml:space="preserve">Elaborado por: ND Paula Ardila, ND </w:t>
      </w:r>
      <w:proofErr w:type="spellStart"/>
      <w:r>
        <w:rPr>
          <w:rFonts w:ascii="Verdana" w:eastAsia="Verdana" w:hAnsi="Verdana" w:cs="Verdana"/>
          <w:sz w:val="20"/>
          <w:szCs w:val="20"/>
        </w:rPr>
        <w:t>Yessica</w:t>
      </w:r>
      <w:proofErr w:type="spellEnd"/>
      <w:r>
        <w:rPr>
          <w:rFonts w:ascii="Verdana" w:eastAsia="Verdana" w:hAnsi="Verdana" w:cs="Verdana"/>
          <w:sz w:val="20"/>
          <w:szCs w:val="20"/>
        </w:rPr>
        <w:t xml:space="preserve"> Gil</w:t>
      </w:r>
      <w:r>
        <w:rPr>
          <w:rFonts w:ascii="Verdana" w:eastAsia="Verdana" w:hAnsi="Verdana" w:cs="Verdana"/>
          <w:sz w:val="20"/>
          <w:szCs w:val="20"/>
          <w:vertAlign w:val="superscript"/>
        </w:rPr>
        <w:footnoteReference w:id="3"/>
      </w:r>
      <w:r>
        <w:rPr>
          <w:rFonts w:ascii="Verdana" w:eastAsia="Verdana" w:hAnsi="Verdana" w:cs="Verdana"/>
          <w:sz w:val="20"/>
          <w:szCs w:val="20"/>
        </w:rPr>
        <w:t>, ND Kathleen Forbes</w:t>
      </w:r>
      <w:r>
        <w:rPr>
          <w:rFonts w:ascii="Verdana" w:eastAsia="Verdana" w:hAnsi="Verdana" w:cs="Verdana"/>
          <w:sz w:val="20"/>
          <w:szCs w:val="20"/>
          <w:vertAlign w:val="superscript"/>
        </w:rPr>
        <w:t>4</w:t>
      </w:r>
      <w:r>
        <w:rPr>
          <w:rFonts w:ascii="Verdana" w:eastAsia="Verdana" w:hAnsi="Verdana" w:cs="Verdana"/>
          <w:sz w:val="20"/>
          <w:szCs w:val="20"/>
        </w:rPr>
        <w:t>, ND Daniela Tinoco</w:t>
      </w:r>
      <w:r>
        <w:rPr>
          <w:rFonts w:ascii="Verdana" w:eastAsia="Verdana" w:hAnsi="Verdana" w:cs="Verdana"/>
          <w:sz w:val="20"/>
          <w:szCs w:val="20"/>
          <w:vertAlign w:val="superscript"/>
        </w:rPr>
        <w:t>4</w:t>
      </w:r>
      <w:r>
        <w:rPr>
          <w:rFonts w:ascii="Verdana" w:eastAsia="Verdana" w:hAnsi="Verdana" w:cs="Verdana"/>
          <w:sz w:val="20"/>
          <w:szCs w:val="20"/>
        </w:rPr>
        <w:t>, ND Fabian Avellaneda</w:t>
      </w:r>
      <w:r>
        <w:rPr>
          <w:rFonts w:ascii="Verdana" w:eastAsia="Verdana" w:hAnsi="Verdana" w:cs="Verdana"/>
          <w:sz w:val="20"/>
          <w:szCs w:val="20"/>
          <w:vertAlign w:val="superscript"/>
        </w:rPr>
        <w:t>4</w:t>
      </w:r>
    </w:p>
    <w:p w14:paraId="0000003E" w14:textId="425B710C" w:rsidR="00A91AC0" w:rsidRDefault="009135F8">
      <w:pPr>
        <w:spacing w:after="0" w:line="240" w:lineRule="auto"/>
        <w:ind w:left="0" w:hanging="2"/>
        <w:jc w:val="both"/>
        <w:rPr>
          <w:rFonts w:ascii="Verdana" w:eastAsia="Verdana" w:hAnsi="Verdana" w:cs="Verdana"/>
          <w:sz w:val="20"/>
          <w:szCs w:val="20"/>
        </w:rPr>
      </w:pPr>
      <w:r>
        <w:rPr>
          <w:rFonts w:ascii="Verdana" w:eastAsia="Verdana" w:hAnsi="Verdana" w:cs="Verdana"/>
          <w:sz w:val="20"/>
          <w:szCs w:val="20"/>
        </w:rPr>
        <w:t xml:space="preserve">Revisó: </w:t>
      </w:r>
      <w:r w:rsidR="000261DB">
        <w:rPr>
          <w:rFonts w:ascii="Verdana" w:eastAsia="Verdana" w:hAnsi="Verdana" w:cs="Verdana"/>
          <w:sz w:val="20"/>
          <w:szCs w:val="20"/>
        </w:rPr>
        <w:t>ND Mercedes Mora Plazas, ND Rubén Orjuela, MSP Sharon Sánchez</w:t>
      </w:r>
      <w:r>
        <w:rPr>
          <w:rFonts w:ascii="Verdana" w:eastAsia="Verdana" w:hAnsi="Verdana" w:cs="Verdana"/>
          <w:sz w:val="20"/>
          <w:szCs w:val="20"/>
        </w:rPr>
        <w:t>.</w:t>
      </w:r>
    </w:p>
    <w:p w14:paraId="0000003F" w14:textId="77777777" w:rsidR="00A91AC0" w:rsidRDefault="00A91AC0">
      <w:pPr>
        <w:spacing w:line="240" w:lineRule="auto"/>
        <w:ind w:left="0" w:hanging="2"/>
        <w:jc w:val="both"/>
        <w:rPr>
          <w:rFonts w:ascii="Verdana" w:eastAsia="Verdana" w:hAnsi="Verdana" w:cs="Verdana"/>
          <w:sz w:val="20"/>
          <w:szCs w:val="20"/>
        </w:rPr>
      </w:pPr>
    </w:p>
    <w:p w14:paraId="00000040" w14:textId="77777777" w:rsidR="00A91AC0" w:rsidRDefault="009135F8">
      <w:pPr>
        <w:spacing w:line="240" w:lineRule="auto"/>
        <w:ind w:left="0" w:hanging="2"/>
        <w:jc w:val="both"/>
        <w:rPr>
          <w:rFonts w:ascii="Verdana" w:eastAsia="Verdana" w:hAnsi="Verdana" w:cs="Verdana"/>
          <w:sz w:val="20"/>
          <w:szCs w:val="20"/>
        </w:rPr>
      </w:pPr>
      <w:r>
        <w:rPr>
          <w:rFonts w:ascii="Verdana" w:eastAsia="Verdana" w:hAnsi="Verdana" w:cs="Verdana"/>
          <w:i/>
          <w:sz w:val="20"/>
          <w:szCs w:val="20"/>
        </w:rPr>
        <w:lastRenderedPageBreak/>
        <w:t xml:space="preserve">Nota: </w:t>
      </w:r>
      <w:r>
        <w:rPr>
          <w:rFonts w:ascii="Verdana" w:eastAsia="Verdana" w:hAnsi="Verdana" w:cs="Verdana"/>
          <w:sz w:val="20"/>
          <w:szCs w:val="20"/>
        </w:rPr>
        <w:t>Para mayor información consultar el documento “Anexo técnico radiografías”</w:t>
      </w:r>
    </w:p>
    <w:p w14:paraId="00000041" w14:textId="77777777" w:rsidR="00A91AC0" w:rsidRDefault="00A91AC0">
      <w:pPr>
        <w:spacing w:line="240" w:lineRule="auto"/>
        <w:ind w:left="0" w:hanging="2"/>
        <w:jc w:val="both"/>
        <w:rPr>
          <w:rFonts w:ascii="Verdana" w:eastAsia="Verdana" w:hAnsi="Verdana" w:cs="Verdana"/>
          <w:sz w:val="20"/>
          <w:szCs w:val="20"/>
        </w:rPr>
      </w:pPr>
    </w:p>
    <w:p w14:paraId="00000042" w14:textId="77777777" w:rsidR="00A91AC0" w:rsidRDefault="009135F8">
      <w:pPr>
        <w:spacing w:line="240" w:lineRule="auto"/>
        <w:ind w:left="0" w:hanging="2"/>
        <w:jc w:val="both"/>
        <w:rPr>
          <w:rFonts w:ascii="Verdana" w:eastAsia="Verdana" w:hAnsi="Verdana" w:cs="Verdana"/>
          <w:sz w:val="20"/>
          <w:szCs w:val="20"/>
        </w:rPr>
      </w:pPr>
      <w:r>
        <w:rPr>
          <w:rFonts w:ascii="Verdana" w:eastAsia="Verdana" w:hAnsi="Verdana" w:cs="Verdana"/>
          <w:b/>
          <w:sz w:val="20"/>
          <w:szCs w:val="20"/>
          <w:u w:val="single"/>
        </w:rPr>
        <w:t>Bibliografía:</w:t>
      </w:r>
    </w:p>
    <w:p w14:paraId="00000043" w14:textId="77777777" w:rsidR="00A91AC0" w:rsidRDefault="00A91AC0">
      <w:pPr>
        <w:spacing w:after="0" w:line="240" w:lineRule="auto"/>
        <w:ind w:left="0" w:hanging="2"/>
        <w:jc w:val="both"/>
        <w:rPr>
          <w:rFonts w:ascii="Verdana" w:eastAsia="Verdana" w:hAnsi="Verdana" w:cs="Verdana"/>
          <w:b/>
          <w:sz w:val="20"/>
          <w:szCs w:val="20"/>
        </w:rPr>
      </w:pPr>
    </w:p>
    <w:p w14:paraId="00000044" w14:textId="77777777" w:rsidR="00A91AC0" w:rsidRDefault="009135F8">
      <w:pPr>
        <w:widowControl w:val="0"/>
        <w:numPr>
          <w:ilvl w:val="0"/>
          <w:numId w:val="3"/>
        </w:numPr>
        <w:spacing w:after="200" w:line="240" w:lineRule="auto"/>
        <w:ind w:left="0" w:hanging="2"/>
        <w:jc w:val="both"/>
        <w:rPr>
          <w:rFonts w:ascii="Verdana" w:eastAsia="Verdana" w:hAnsi="Verdana" w:cs="Verdana"/>
          <w:sz w:val="20"/>
          <w:szCs w:val="20"/>
        </w:rPr>
      </w:pPr>
      <w:r>
        <w:rPr>
          <w:rFonts w:ascii="Verdana" w:eastAsia="Verdana" w:hAnsi="Verdana" w:cs="Verdana"/>
          <w:sz w:val="20"/>
          <w:szCs w:val="20"/>
        </w:rPr>
        <w:t xml:space="preserve">Organización Panamericana de la Salud. (2016). Modelo de perfil de nutrientes de la Organización Panamericana de la Salud. </w:t>
      </w:r>
      <w:proofErr w:type="spellStart"/>
      <w:r>
        <w:rPr>
          <w:rFonts w:ascii="Verdana" w:eastAsia="Verdana" w:hAnsi="Verdana" w:cs="Verdana"/>
          <w:sz w:val="20"/>
          <w:szCs w:val="20"/>
        </w:rPr>
        <w:t>Available</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from</w:t>
      </w:r>
      <w:proofErr w:type="spellEnd"/>
      <w:r>
        <w:rPr>
          <w:rFonts w:ascii="Verdana" w:eastAsia="Verdana" w:hAnsi="Verdana" w:cs="Verdana"/>
          <w:sz w:val="20"/>
          <w:szCs w:val="20"/>
        </w:rPr>
        <w:t xml:space="preserve">: </w:t>
      </w:r>
      <w:hyperlink r:id="rId8">
        <w:r>
          <w:rPr>
            <w:rFonts w:ascii="Verdana" w:eastAsia="Verdana" w:hAnsi="Verdana" w:cs="Verdana"/>
            <w:color w:val="1155CC"/>
            <w:sz w:val="20"/>
            <w:szCs w:val="20"/>
            <w:u w:val="single"/>
          </w:rPr>
          <w:t>www.paho.org/permissions</w:t>
        </w:r>
      </w:hyperlink>
    </w:p>
    <w:p w14:paraId="00000045" w14:textId="77777777" w:rsidR="00A91AC0" w:rsidRDefault="009135F8">
      <w:pPr>
        <w:widowControl w:val="0"/>
        <w:numPr>
          <w:ilvl w:val="0"/>
          <w:numId w:val="3"/>
        </w:numPr>
        <w:spacing w:after="200" w:line="240" w:lineRule="auto"/>
        <w:ind w:left="0" w:hanging="2"/>
        <w:jc w:val="both"/>
        <w:rPr>
          <w:rFonts w:ascii="Verdana" w:eastAsia="Verdana" w:hAnsi="Verdana" w:cs="Verdana"/>
          <w:sz w:val="20"/>
          <w:szCs w:val="20"/>
        </w:rPr>
      </w:pPr>
      <w:proofErr w:type="spellStart"/>
      <w:r w:rsidRPr="00CD3005">
        <w:rPr>
          <w:rFonts w:ascii="Verdana" w:eastAsia="Verdana" w:hAnsi="Verdana" w:cs="Verdana"/>
          <w:sz w:val="20"/>
          <w:szCs w:val="20"/>
          <w:lang w:val="en-US"/>
        </w:rPr>
        <w:t>Chaib</w:t>
      </w:r>
      <w:proofErr w:type="spellEnd"/>
      <w:r w:rsidRPr="00CD3005">
        <w:rPr>
          <w:rFonts w:ascii="Verdana" w:eastAsia="Verdana" w:hAnsi="Verdana" w:cs="Verdana"/>
          <w:sz w:val="20"/>
          <w:szCs w:val="20"/>
          <w:lang w:val="en-US"/>
        </w:rPr>
        <w:t xml:space="preserve">, R., &amp; Barone, M. (2020). Uses of Chemicals in the Food and Beverage Industry. </w:t>
      </w:r>
      <w:r>
        <w:rPr>
          <w:rFonts w:ascii="Verdana" w:eastAsia="Verdana" w:hAnsi="Verdana" w:cs="Verdana"/>
          <w:sz w:val="20"/>
          <w:szCs w:val="20"/>
        </w:rPr>
        <w:t xml:space="preserve">In </w:t>
      </w:r>
      <w:proofErr w:type="spellStart"/>
      <w:r>
        <w:rPr>
          <w:rFonts w:ascii="Verdana" w:eastAsia="Verdana" w:hAnsi="Verdana" w:cs="Verdana"/>
          <w:sz w:val="20"/>
          <w:szCs w:val="20"/>
        </w:rPr>
        <w:t>Chemicals</w:t>
      </w:r>
      <w:proofErr w:type="spellEnd"/>
      <w:r>
        <w:rPr>
          <w:rFonts w:ascii="Verdana" w:eastAsia="Verdana" w:hAnsi="Verdana" w:cs="Verdana"/>
          <w:sz w:val="20"/>
          <w:szCs w:val="20"/>
        </w:rPr>
        <w:t xml:space="preserve"> in </w:t>
      </w:r>
      <w:proofErr w:type="spellStart"/>
      <w:r>
        <w:rPr>
          <w:rFonts w:ascii="Verdana" w:eastAsia="Verdana" w:hAnsi="Verdana" w:cs="Verdana"/>
          <w:sz w:val="20"/>
          <w:szCs w:val="20"/>
        </w:rPr>
        <w:t>the</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Food</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Industry</w:t>
      </w:r>
      <w:proofErr w:type="spellEnd"/>
      <w:r>
        <w:rPr>
          <w:rFonts w:ascii="Verdana" w:eastAsia="Verdana" w:hAnsi="Verdana" w:cs="Verdana"/>
          <w:sz w:val="20"/>
          <w:szCs w:val="20"/>
        </w:rPr>
        <w:t xml:space="preserve"> (pp. 35-42). Springer, Cham.</w:t>
      </w:r>
    </w:p>
    <w:p w14:paraId="00000046" w14:textId="77777777" w:rsidR="00A91AC0" w:rsidRDefault="009135F8">
      <w:pPr>
        <w:widowControl w:val="0"/>
        <w:numPr>
          <w:ilvl w:val="0"/>
          <w:numId w:val="3"/>
        </w:numPr>
        <w:spacing w:after="200" w:line="240" w:lineRule="auto"/>
        <w:ind w:left="0" w:hanging="2"/>
        <w:jc w:val="both"/>
        <w:rPr>
          <w:rFonts w:ascii="Verdana" w:eastAsia="Verdana" w:hAnsi="Verdana" w:cs="Verdana"/>
          <w:sz w:val="20"/>
          <w:szCs w:val="20"/>
        </w:rPr>
      </w:pPr>
      <w:r w:rsidRPr="00CD3005">
        <w:rPr>
          <w:rFonts w:ascii="Verdana" w:eastAsia="Verdana" w:hAnsi="Verdana" w:cs="Verdana"/>
          <w:sz w:val="20"/>
          <w:szCs w:val="20"/>
          <w:lang w:val="en-US"/>
        </w:rPr>
        <w:t xml:space="preserve">Jansen, T., Claassen, L., van Kamp, I., &amp; Timmermans, D. R. (2020). ‘All chemical substances are </w:t>
      </w:r>
      <w:proofErr w:type="spellStart"/>
      <w:r w:rsidRPr="00CD3005">
        <w:rPr>
          <w:rFonts w:ascii="Verdana" w:eastAsia="Verdana" w:hAnsi="Verdana" w:cs="Verdana"/>
          <w:sz w:val="20"/>
          <w:szCs w:val="20"/>
          <w:lang w:val="en-US"/>
        </w:rPr>
        <w:t>harmful.’public</w:t>
      </w:r>
      <w:proofErr w:type="spellEnd"/>
      <w:r w:rsidRPr="00CD3005">
        <w:rPr>
          <w:rFonts w:ascii="Verdana" w:eastAsia="Verdana" w:hAnsi="Verdana" w:cs="Verdana"/>
          <w:sz w:val="20"/>
          <w:szCs w:val="20"/>
          <w:lang w:val="en-US"/>
        </w:rPr>
        <w:t xml:space="preserve"> appraisal of uncertain risks of food additives and contaminants. </w:t>
      </w:r>
      <w:proofErr w:type="spellStart"/>
      <w:r>
        <w:rPr>
          <w:rFonts w:ascii="Verdana" w:eastAsia="Verdana" w:hAnsi="Verdana" w:cs="Verdana"/>
          <w:sz w:val="20"/>
          <w:szCs w:val="20"/>
        </w:rPr>
        <w:t>Food</w:t>
      </w:r>
      <w:proofErr w:type="spellEnd"/>
      <w:r>
        <w:rPr>
          <w:rFonts w:ascii="Verdana" w:eastAsia="Verdana" w:hAnsi="Verdana" w:cs="Verdana"/>
          <w:sz w:val="20"/>
          <w:szCs w:val="20"/>
        </w:rPr>
        <w:t xml:space="preserve"> and </w:t>
      </w:r>
      <w:proofErr w:type="spellStart"/>
      <w:r>
        <w:rPr>
          <w:rFonts w:ascii="Verdana" w:eastAsia="Verdana" w:hAnsi="Verdana" w:cs="Verdana"/>
          <w:sz w:val="20"/>
          <w:szCs w:val="20"/>
        </w:rPr>
        <w:t>Chemical</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Toxicology</w:t>
      </w:r>
      <w:proofErr w:type="spellEnd"/>
      <w:r>
        <w:rPr>
          <w:rFonts w:ascii="Verdana" w:eastAsia="Verdana" w:hAnsi="Verdana" w:cs="Verdana"/>
          <w:sz w:val="20"/>
          <w:szCs w:val="20"/>
        </w:rPr>
        <w:t>, 136, 110959</w:t>
      </w:r>
    </w:p>
    <w:p w14:paraId="00000047" w14:textId="77777777" w:rsidR="00A91AC0" w:rsidRDefault="009135F8">
      <w:pPr>
        <w:numPr>
          <w:ilvl w:val="0"/>
          <w:numId w:val="3"/>
        </w:numPr>
        <w:ind w:left="0" w:hanging="2"/>
        <w:jc w:val="both"/>
        <w:rPr>
          <w:rFonts w:ascii="Verdana" w:eastAsia="Verdana" w:hAnsi="Verdana" w:cs="Verdana"/>
          <w:sz w:val="20"/>
          <w:szCs w:val="20"/>
        </w:rPr>
      </w:pPr>
      <w:r w:rsidRPr="00CD3005">
        <w:rPr>
          <w:rFonts w:ascii="Verdana" w:eastAsia="Verdana" w:hAnsi="Verdana" w:cs="Verdana"/>
          <w:sz w:val="20"/>
          <w:szCs w:val="20"/>
          <w:lang w:val="en-US"/>
        </w:rPr>
        <w:t xml:space="preserve">Elizabeth, L., Machado, P., </w:t>
      </w:r>
      <w:proofErr w:type="spellStart"/>
      <w:r w:rsidRPr="00CD3005">
        <w:rPr>
          <w:rFonts w:ascii="Verdana" w:eastAsia="Verdana" w:hAnsi="Verdana" w:cs="Verdana"/>
          <w:sz w:val="20"/>
          <w:szCs w:val="20"/>
          <w:lang w:val="en-US"/>
        </w:rPr>
        <w:t>Zinöcker</w:t>
      </w:r>
      <w:proofErr w:type="spellEnd"/>
      <w:r w:rsidRPr="00CD3005">
        <w:rPr>
          <w:rFonts w:ascii="Verdana" w:eastAsia="Verdana" w:hAnsi="Verdana" w:cs="Verdana"/>
          <w:sz w:val="20"/>
          <w:szCs w:val="20"/>
          <w:lang w:val="en-US"/>
        </w:rPr>
        <w:t xml:space="preserve">, M., Baker, P., &amp; Lawrence, M. (2020). Ultra-processed foods and health outcomes: a narrative review. Nutrients. </w:t>
      </w:r>
      <w:r>
        <w:rPr>
          <w:rFonts w:ascii="Verdana" w:eastAsia="Verdana" w:hAnsi="Verdana" w:cs="Verdana"/>
          <w:sz w:val="20"/>
          <w:szCs w:val="20"/>
        </w:rPr>
        <w:t>12(7), 1995.</w:t>
      </w:r>
    </w:p>
    <w:p w14:paraId="5F086BEB" w14:textId="77777777" w:rsidR="00633E6B" w:rsidRPr="00633E6B" w:rsidRDefault="00633E6B" w:rsidP="00633E6B">
      <w:pPr>
        <w:numPr>
          <w:ilvl w:val="0"/>
          <w:numId w:val="3"/>
        </w:numPr>
        <w:suppressAutoHyphens w:val="0"/>
        <w:ind w:leftChars="0" w:left="0" w:firstLineChars="0" w:firstLine="0"/>
        <w:jc w:val="both"/>
        <w:textDirection w:val="lrTb"/>
        <w:textAlignment w:val="auto"/>
        <w:outlineLvl w:val="9"/>
        <w:rPr>
          <w:rFonts w:ascii="Verdana" w:eastAsia="Verdana" w:hAnsi="Verdana" w:cs="Verdana"/>
          <w:sz w:val="20"/>
          <w:szCs w:val="20"/>
        </w:rPr>
      </w:pPr>
      <w:r w:rsidRPr="00633E6B">
        <w:rPr>
          <w:rFonts w:ascii="Verdana" w:eastAsia="Verdana" w:hAnsi="Verdana" w:cs="Verdana"/>
          <w:sz w:val="20"/>
          <w:szCs w:val="20"/>
        </w:rPr>
        <w:t xml:space="preserve">ALIMENTARIOS, S. A. (1996). Programa conjunto FAO/OMS sobre normas alimentarias Comisión del Codex </w:t>
      </w:r>
      <w:proofErr w:type="spellStart"/>
      <w:r w:rsidRPr="00633E6B">
        <w:rPr>
          <w:rFonts w:ascii="Verdana" w:eastAsia="Verdana" w:hAnsi="Verdana" w:cs="Verdana"/>
          <w:sz w:val="20"/>
          <w:szCs w:val="20"/>
        </w:rPr>
        <w:t>Alimentarius</w:t>
      </w:r>
      <w:proofErr w:type="spellEnd"/>
      <w:r w:rsidRPr="00633E6B">
        <w:rPr>
          <w:rFonts w:ascii="Verdana" w:eastAsia="Verdana" w:hAnsi="Verdana" w:cs="Verdana"/>
          <w:sz w:val="20"/>
          <w:szCs w:val="20"/>
        </w:rPr>
        <w:t xml:space="preserve">. </w:t>
      </w:r>
      <w:r w:rsidRPr="00D8075E">
        <w:t>https://www.fao.org/fao-who-codexalimentarius/sh-proxy/en/?lnk=1&amp;url=https%253A%252F%252Fworkspace.fao.org%252Fsites%252Fcodex%252FStandards%252FCXS%2B192-1995%252FCXS_192s.pdf</w:t>
      </w:r>
    </w:p>
    <w:p w14:paraId="00000049" w14:textId="77777777" w:rsidR="00A91AC0" w:rsidRDefault="00A91AC0">
      <w:pPr>
        <w:spacing w:after="0"/>
        <w:ind w:left="0" w:hanging="2"/>
        <w:rPr>
          <w:rFonts w:ascii="Verdana" w:eastAsia="Verdana" w:hAnsi="Verdana" w:cs="Verdana"/>
          <w:sz w:val="16"/>
          <w:szCs w:val="16"/>
          <w:highlight w:val="white"/>
        </w:rPr>
      </w:pPr>
    </w:p>
    <w:p w14:paraId="0000004A" w14:textId="77777777" w:rsidR="00A91AC0" w:rsidRDefault="009135F8">
      <w:pPr>
        <w:numPr>
          <w:ilvl w:val="0"/>
          <w:numId w:val="3"/>
        </w:numPr>
        <w:ind w:left="0" w:hanging="2"/>
        <w:jc w:val="both"/>
        <w:rPr>
          <w:rFonts w:ascii="Verdana" w:eastAsia="Verdana" w:hAnsi="Verdana" w:cs="Verdana"/>
          <w:sz w:val="20"/>
          <w:szCs w:val="20"/>
        </w:rPr>
      </w:pPr>
      <w:r w:rsidRPr="00CD3005">
        <w:rPr>
          <w:rFonts w:ascii="Verdana" w:eastAsia="Verdana" w:hAnsi="Verdana" w:cs="Verdana"/>
          <w:sz w:val="20"/>
          <w:szCs w:val="20"/>
          <w:lang w:val="en-US"/>
        </w:rPr>
        <w:t xml:space="preserve">Yilmaz S, </w:t>
      </w:r>
      <w:proofErr w:type="spellStart"/>
      <w:r w:rsidRPr="00CD3005">
        <w:rPr>
          <w:rFonts w:ascii="Verdana" w:eastAsia="Verdana" w:hAnsi="Verdana" w:cs="Verdana"/>
          <w:sz w:val="20"/>
          <w:szCs w:val="20"/>
          <w:lang w:val="en-US"/>
        </w:rPr>
        <w:t>Ünal</w:t>
      </w:r>
      <w:proofErr w:type="spellEnd"/>
      <w:r w:rsidRPr="00CD3005">
        <w:rPr>
          <w:rFonts w:ascii="Verdana" w:eastAsia="Verdana" w:hAnsi="Verdana" w:cs="Verdana"/>
          <w:sz w:val="20"/>
          <w:szCs w:val="20"/>
          <w:lang w:val="en-US"/>
        </w:rPr>
        <w:t xml:space="preserve"> F, </w:t>
      </w:r>
      <w:proofErr w:type="spellStart"/>
      <w:r w:rsidRPr="00CD3005">
        <w:rPr>
          <w:rFonts w:ascii="Verdana" w:eastAsia="Verdana" w:hAnsi="Verdana" w:cs="Verdana"/>
          <w:sz w:val="20"/>
          <w:szCs w:val="20"/>
          <w:lang w:val="en-US"/>
        </w:rPr>
        <w:t>Yüzbaşıoğlu</w:t>
      </w:r>
      <w:proofErr w:type="spellEnd"/>
      <w:r w:rsidRPr="00CD3005">
        <w:rPr>
          <w:rFonts w:ascii="Verdana" w:eastAsia="Verdana" w:hAnsi="Verdana" w:cs="Verdana"/>
          <w:sz w:val="20"/>
          <w:szCs w:val="20"/>
          <w:lang w:val="en-US"/>
        </w:rPr>
        <w:t xml:space="preserve"> D, </w:t>
      </w:r>
      <w:proofErr w:type="spellStart"/>
      <w:r w:rsidRPr="00CD3005">
        <w:rPr>
          <w:rFonts w:ascii="Verdana" w:eastAsia="Verdana" w:hAnsi="Verdana" w:cs="Verdana"/>
          <w:sz w:val="20"/>
          <w:szCs w:val="20"/>
          <w:lang w:val="en-US"/>
        </w:rPr>
        <w:t>Çelik</w:t>
      </w:r>
      <w:proofErr w:type="spellEnd"/>
      <w:r w:rsidRPr="00CD3005">
        <w:rPr>
          <w:rFonts w:ascii="Verdana" w:eastAsia="Verdana" w:hAnsi="Verdana" w:cs="Verdana"/>
          <w:sz w:val="20"/>
          <w:szCs w:val="20"/>
          <w:lang w:val="en-US"/>
        </w:rPr>
        <w:t xml:space="preserve"> M. DNA damage in human lymphocytes exposed to four food additives in vitro. </w:t>
      </w:r>
      <w:proofErr w:type="spellStart"/>
      <w:r>
        <w:rPr>
          <w:rFonts w:ascii="Verdana" w:eastAsia="Verdana" w:hAnsi="Verdana" w:cs="Verdana"/>
          <w:sz w:val="20"/>
          <w:szCs w:val="20"/>
        </w:rPr>
        <w:t>Toxicol</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Ind</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Health</w:t>
      </w:r>
      <w:proofErr w:type="spellEnd"/>
      <w:r>
        <w:rPr>
          <w:rFonts w:ascii="Verdana" w:eastAsia="Verdana" w:hAnsi="Verdana" w:cs="Verdana"/>
          <w:sz w:val="20"/>
          <w:szCs w:val="20"/>
        </w:rPr>
        <w:t xml:space="preserve">. 2014;30(10):926–37. </w:t>
      </w:r>
    </w:p>
    <w:p w14:paraId="0000004B" w14:textId="77777777" w:rsidR="00A91AC0" w:rsidRDefault="009135F8">
      <w:pPr>
        <w:numPr>
          <w:ilvl w:val="0"/>
          <w:numId w:val="3"/>
        </w:numPr>
        <w:spacing w:after="0"/>
        <w:ind w:left="0" w:hanging="2"/>
        <w:jc w:val="both"/>
        <w:rPr>
          <w:rFonts w:ascii="Verdana" w:eastAsia="Verdana" w:hAnsi="Verdana" w:cs="Verdana"/>
          <w:sz w:val="20"/>
          <w:szCs w:val="20"/>
        </w:rPr>
      </w:pPr>
      <w:proofErr w:type="spellStart"/>
      <w:r w:rsidRPr="00CD3005">
        <w:rPr>
          <w:rFonts w:ascii="Verdana" w:eastAsia="Verdana" w:hAnsi="Verdana" w:cs="Verdana"/>
          <w:sz w:val="20"/>
          <w:szCs w:val="20"/>
          <w:lang w:val="en-US"/>
        </w:rPr>
        <w:t>Sweis</w:t>
      </w:r>
      <w:proofErr w:type="spellEnd"/>
      <w:r w:rsidRPr="00CD3005">
        <w:rPr>
          <w:rFonts w:ascii="Verdana" w:eastAsia="Verdana" w:hAnsi="Verdana" w:cs="Verdana"/>
          <w:sz w:val="20"/>
          <w:szCs w:val="20"/>
          <w:lang w:val="en-US"/>
        </w:rPr>
        <w:t xml:space="preserve">, I. E., &amp; Cressey, B. C. (2018). Potential role of the common food additive manufactured citric acid in eliciting significant inflammatory reactions contributing to serious disease states: A series of four case reports. </w:t>
      </w:r>
      <w:proofErr w:type="spellStart"/>
      <w:r>
        <w:rPr>
          <w:rFonts w:ascii="Verdana" w:eastAsia="Verdana" w:hAnsi="Verdana" w:cs="Verdana"/>
          <w:sz w:val="20"/>
          <w:szCs w:val="20"/>
        </w:rPr>
        <w:t>Toxicology</w:t>
      </w:r>
      <w:proofErr w:type="spellEnd"/>
      <w:r>
        <w:rPr>
          <w:rFonts w:ascii="Verdana" w:eastAsia="Verdana" w:hAnsi="Verdana" w:cs="Verdana"/>
          <w:sz w:val="20"/>
          <w:szCs w:val="20"/>
        </w:rPr>
        <w:t xml:space="preserve"> </w:t>
      </w:r>
      <w:proofErr w:type="spellStart"/>
      <w:r>
        <w:rPr>
          <w:rFonts w:ascii="Verdana" w:eastAsia="Verdana" w:hAnsi="Verdana" w:cs="Verdana"/>
          <w:sz w:val="20"/>
          <w:szCs w:val="20"/>
        </w:rPr>
        <w:t>reports</w:t>
      </w:r>
      <w:proofErr w:type="spellEnd"/>
      <w:r>
        <w:rPr>
          <w:rFonts w:ascii="Verdana" w:eastAsia="Verdana" w:hAnsi="Verdana" w:cs="Verdana"/>
          <w:sz w:val="20"/>
          <w:szCs w:val="20"/>
        </w:rPr>
        <w:t xml:space="preserve">, 5, 808-812. </w:t>
      </w:r>
      <w:hyperlink r:id="rId9">
        <w:r>
          <w:rPr>
            <w:rFonts w:ascii="Verdana" w:eastAsia="Verdana" w:hAnsi="Verdana" w:cs="Verdana"/>
            <w:color w:val="1155CC"/>
            <w:sz w:val="20"/>
            <w:szCs w:val="20"/>
            <w:u w:val="single"/>
          </w:rPr>
          <w:t>https://doi.org/10.1016/j.toxrep.2018.08.002</w:t>
        </w:r>
      </w:hyperlink>
      <w:r>
        <w:rPr>
          <w:rFonts w:ascii="Verdana" w:eastAsia="Verdana" w:hAnsi="Verdana" w:cs="Verdana"/>
          <w:sz w:val="20"/>
          <w:szCs w:val="20"/>
        </w:rPr>
        <w:t xml:space="preserve"> </w:t>
      </w:r>
    </w:p>
    <w:p w14:paraId="0000004C" w14:textId="77777777" w:rsidR="00A91AC0" w:rsidRDefault="00A91AC0">
      <w:pPr>
        <w:ind w:left="0" w:hanging="2"/>
        <w:jc w:val="both"/>
        <w:rPr>
          <w:rFonts w:ascii="Verdana" w:eastAsia="Verdana" w:hAnsi="Verdana" w:cs="Verdana"/>
          <w:sz w:val="20"/>
          <w:szCs w:val="20"/>
        </w:rPr>
      </w:pPr>
    </w:p>
    <w:p w14:paraId="0000004F" w14:textId="77777777" w:rsidR="00A91AC0" w:rsidRDefault="00A91AC0">
      <w:pPr>
        <w:spacing w:line="240" w:lineRule="auto"/>
        <w:ind w:left="0" w:hanging="2"/>
        <w:rPr>
          <w:rFonts w:ascii="Verdana" w:eastAsia="Verdana" w:hAnsi="Verdana" w:cs="Verdana"/>
          <w:sz w:val="20"/>
          <w:szCs w:val="20"/>
        </w:rPr>
      </w:pPr>
    </w:p>
    <w:sectPr w:rsidR="00A91AC0">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D9300" w14:textId="77777777" w:rsidR="005725AB" w:rsidRDefault="005725AB">
      <w:pPr>
        <w:spacing w:after="0" w:line="240" w:lineRule="auto"/>
        <w:ind w:left="0" w:hanging="2"/>
      </w:pPr>
      <w:r>
        <w:separator/>
      </w:r>
    </w:p>
  </w:endnote>
  <w:endnote w:type="continuationSeparator" w:id="0">
    <w:p w14:paraId="7BB35A62" w14:textId="77777777" w:rsidR="005725AB" w:rsidRDefault="005725AB">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367F2" w14:textId="77777777" w:rsidR="005725AB" w:rsidRDefault="005725AB">
      <w:pPr>
        <w:spacing w:after="0" w:line="240" w:lineRule="auto"/>
        <w:ind w:left="0" w:hanging="2"/>
      </w:pPr>
      <w:r>
        <w:separator/>
      </w:r>
    </w:p>
  </w:footnote>
  <w:footnote w:type="continuationSeparator" w:id="0">
    <w:p w14:paraId="4C86CDAC" w14:textId="77777777" w:rsidR="005725AB" w:rsidRDefault="005725AB">
      <w:pPr>
        <w:spacing w:after="0" w:line="240" w:lineRule="auto"/>
        <w:ind w:left="0" w:hanging="2"/>
      </w:pPr>
      <w:r>
        <w:continuationSeparator/>
      </w:r>
    </w:p>
  </w:footnote>
  <w:footnote w:id="1">
    <w:p w14:paraId="00000052" w14:textId="77777777" w:rsidR="00A91AC0" w:rsidRDefault="009135F8">
      <w:pPr>
        <w:spacing w:after="0" w:line="240" w:lineRule="auto"/>
        <w:ind w:left="0" w:hanging="2"/>
        <w:jc w:val="both"/>
        <w:rPr>
          <w:sz w:val="20"/>
          <w:szCs w:val="20"/>
        </w:rPr>
      </w:pPr>
      <w:r>
        <w:rPr>
          <w:vertAlign w:val="superscript"/>
        </w:rPr>
        <w:footnoteRef/>
      </w:r>
      <w:r>
        <w:rPr>
          <w:rFonts w:ascii="Times New Roman" w:eastAsia="Times New Roman" w:hAnsi="Times New Roman" w:cs="Times New Roman"/>
          <w:sz w:val="20"/>
          <w:szCs w:val="20"/>
        </w:rPr>
        <w:t xml:space="preserve"> </w:t>
      </w:r>
      <w:r>
        <w:rPr>
          <w:sz w:val="20"/>
          <w:szCs w:val="20"/>
        </w:rPr>
        <w:t>Según el perfil de Nutrientes de la Organización Panamericana de la Salud (OPS) 2016, un producto tiene exceso de sodio, cuando el sodio es igual o superior de 1 mg por cada kilocaloría aportada por la porción establecida por el fabricante en el etiquetado.</w:t>
      </w:r>
    </w:p>
  </w:footnote>
  <w:footnote w:id="2">
    <w:p w14:paraId="00000051" w14:textId="77777777" w:rsidR="00A91AC0" w:rsidRDefault="009135F8">
      <w:pPr>
        <w:spacing w:after="0" w:line="240" w:lineRule="auto"/>
        <w:ind w:left="0" w:hanging="2"/>
        <w:jc w:val="both"/>
        <w:rPr>
          <w:sz w:val="20"/>
          <w:szCs w:val="20"/>
          <w:shd w:val="clear" w:color="auto" w:fill="B6D7A8"/>
        </w:rPr>
      </w:pPr>
      <w:r>
        <w:rPr>
          <w:vertAlign w:val="superscript"/>
        </w:rPr>
        <w:footnoteRef/>
      </w:r>
      <w:r>
        <w:rPr>
          <w:sz w:val="20"/>
          <w:szCs w:val="20"/>
        </w:rPr>
        <w:t xml:space="preserve"> Cada gramo de azúcar aporta 4 kilocalorías. La cantidad de una cucharada de postre equivale a 4,5 gramos de azúcar. Según el perfil de Nutrientes de la Organización Panamericana de la Salud (OPS) 2016, un producto tiene exceso de azúcares libres, cuando las kilocalorías aportadas provenientes por los azúcares libres son iguales o superiores al 10 % de las kilocalorías aportadas por la porción establecida por el fabricante en el etiquetado.</w:t>
      </w:r>
    </w:p>
  </w:footnote>
  <w:footnote w:id="3">
    <w:p w14:paraId="00000050" w14:textId="77777777" w:rsidR="00A91AC0" w:rsidRDefault="009135F8">
      <w:pPr>
        <w:spacing w:after="0" w:line="240" w:lineRule="auto"/>
        <w:ind w:left="0" w:hanging="2"/>
        <w:jc w:val="both"/>
        <w:rPr>
          <w:sz w:val="20"/>
          <w:szCs w:val="20"/>
        </w:rPr>
      </w:pPr>
      <w:r>
        <w:rPr>
          <w:vertAlign w:val="superscript"/>
        </w:rPr>
        <w:footnoteRef/>
      </w:r>
      <w:r>
        <w:rPr>
          <w:sz w:val="20"/>
          <w:szCs w:val="20"/>
        </w:rPr>
        <w:t xml:space="preserve"> Estudiante de pasantía de la carrera de Nutrición y Dietética del Departamento de Nutrición Humana de la Facultad de Medicina de la Universidad Nacional de Colombia.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72898"/>
    <w:multiLevelType w:val="multilevel"/>
    <w:tmpl w:val="F30A65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4801B8A"/>
    <w:multiLevelType w:val="multilevel"/>
    <w:tmpl w:val="6D549B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EC7293F"/>
    <w:multiLevelType w:val="multilevel"/>
    <w:tmpl w:val="16B816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04421B1"/>
    <w:multiLevelType w:val="multilevel"/>
    <w:tmpl w:val="8FB820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585472D"/>
    <w:multiLevelType w:val="multilevel"/>
    <w:tmpl w:val="961C3B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15258D3"/>
    <w:multiLevelType w:val="multilevel"/>
    <w:tmpl w:val="D5EEAE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AxNzQ3tTQ0NzcxNjBV0lEKTi0uzszPAykwrAUAHjb11CwAAAA="/>
  </w:docVars>
  <w:rsids>
    <w:rsidRoot w:val="00A91AC0"/>
    <w:rsid w:val="000261DB"/>
    <w:rsid w:val="001863F4"/>
    <w:rsid w:val="005725AB"/>
    <w:rsid w:val="00602346"/>
    <w:rsid w:val="00633E6B"/>
    <w:rsid w:val="008F2E65"/>
    <w:rsid w:val="009135F8"/>
    <w:rsid w:val="00A91AC0"/>
    <w:rsid w:val="00C252D4"/>
    <w:rsid w:val="00CD3005"/>
    <w:rsid w:val="00EC1DB8"/>
    <w:rsid w:val="00F96B9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8172F"/>
  <w15:docId w15:val="{A811FC14-9025-4155-AAE8-8E673FCEC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ind w:leftChars="-1" w:left="-1" w:hangingChars="1" w:hanging="1"/>
      <w:textDirection w:val="btLr"/>
      <w:textAlignment w:val="top"/>
      <w:outlineLvl w:val="0"/>
    </w:pPr>
    <w:rPr>
      <w:position w:val="-1"/>
      <w:lang w:eastAsia="en-US"/>
    </w:rPr>
  </w:style>
  <w:style w:type="paragraph" w:styleId="Ttulo1">
    <w:name w:val="heading 1"/>
    <w:basedOn w:val="Normal"/>
    <w:next w:val="Normal"/>
    <w:pPr>
      <w:keepNext/>
      <w:keepLines/>
      <w:spacing w:before="480" w:after="12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Prrafodelista">
    <w:name w:val="List Paragraph"/>
    <w:basedOn w:val="Normal"/>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aho.org/permissio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1016/j.toxrep.2018.08.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Fr3T4bUYYAybTIDyQ/qHeJ1mNQ==">AMUW2mX5YolFLAuVrHM4ViqEnOgg1+bWFSRsUZWrvHFKVa9dJig1xOcB5qzkrbOgNQTx8HDcXVeTDrnxKTTDozlKDMHa08846lytmfxTHLbuEro1RXZcssbm4TBDUBnoI/Urn1mL8OcDth9+iOR0Qdcv5v7u2vxoTUmdmcC9d1hdYJJSVn849x6eDFQNCajdZOHV9CDG1cs1P+pQcFOneR/I7gI8r8DUTyzRf36iAvvVOZ/bikc6lMzLlX0cS7XaMypYpiIzq7wlfILDbA23KPVMCXcZrd3BvgeX4NLW2hNyQH0CijgRy/VsRJMOv3d19g6P4AVXzgbJT1waUzti32MWjhtlFX4DXGdGCTHDNtxNLt7OJfFhGPq7OtTjCpcElmFcWWNLohMqUCLymSshabu3vvCHGqg6fpvflDXwWBZ/uQgPZpWoUVC2c0wRMvRcXphN22ThO8XLC7PScclUmTPRyaWpvqSAv0BKtXQ78vqas8sDAi/Bg/6AHzGV5deOjd/9M0GP6l6H9s/EbWjIGaOCHNX3gvzXT5DrF+pHHZmpb1J/CexUDoTNlemcgcmvP7FgwIN123AieNgLPrndQ4b8uuh6BqoIyDNU3YXHhlrJVwZ9kbvoHLlJhYLFKqsscQvoHJV2hF6nvx7I91hYRt+fv/Mb9OMFssW75QKlJC83Ptu9vG2A3obXInv1dNDrNbP6r0eFnp02BofA0oE69AGJE7lzc6AfPvy8lKSG35lUHdp4AqqnBagS5+/NcLj7/B7nBDKNTgnDfsWQMdHwGq4RHO5oZQwqwq3kphh21uCKAwc8fycLZr2UfZ70zcckRJC+eC++b7nxV1ajCC50w43mSEmUoQ9btlK3dOKWnqz2rpGTtAjPmmYXZwlN2KxsLOda11VG/8vg/XaHxrXTUr7mCAjkK73NJNhthMadGdMm7tGo/B8UdTjv0QvWCQeNaQv5CWGMMAC4HKJuNJO8JjkjOCPF/2lxVxDVzMS/FTuT7vS/L9DpZRuhJZwc5FzrxXwatO/V1XzZlMlh/3pDivy17CTHnna0v1KIQJ2V8ja5kzB9jWxkKzvOEVxzqhh5NODmcoC18s7ZzKX1nni/d2vx3ZyBENxstSxcnFpn6Ti92to+BjACIQZOyATQvcc7mKB5x2SBLn9cKtpx5F3Zh3BGPwtTEUdsFBsTIPKniTSBGZk//kUBDrLbaaS0bD/F0NHO/6O/u5CSpkoxCOxYQhBqDymLqF/JTiyYSst8BopHvAvY5ErjhjTn5UChTV1IHVRPuvY4IlXl+cQ4xt1J10nhkcc1xK98HpKmfYXHPmBEzznRP6OxJnUSdvFFRdkGeJ5XAfC2riz2J7IWjCRANKUotZ+atR19AG6W27YEihaoRQSMjiStfu8vTfs6FMhtsFH4gCv4//P7nP6ISq09dOWgaHieP02q0ASLEknjxQwTEy1qdyY4GnY/apIJr9pn8TiEygurcTH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887</Words>
  <Characters>4884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Ardila, Paula</dc:creator>
  <cp:lastModifiedBy>SUSANA</cp:lastModifiedBy>
  <cp:revision>3</cp:revision>
  <dcterms:created xsi:type="dcterms:W3CDTF">2022-02-27T22:03:00Z</dcterms:created>
  <dcterms:modified xsi:type="dcterms:W3CDTF">2022-03-08T21:19:00Z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a5ce91f3-ea16-3e76-9a95-fb9303b6318e</vt:lpwstr>
  </property>
  <property fmtid="{D5CDD505-2E9C-101B-9397-08002B2CF9AE}" pid="4" name="Mendeley Citation Style_1">
    <vt:lpwstr>http://www.zotero.org/styles/vancouver</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7th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